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AA7EC" w14:textId="77777777" w:rsidR="005022F9" w:rsidRPr="000A3D0D" w:rsidRDefault="000A3D0D" w:rsidP="00DB520C">
      <w:pPr>
        <w:spacing w:line="276" w:lineRule="auto"/>
        <w:ind w:left="708" w:right="-149" w:hanging="708"/>
        <w:rPr>
          <w:sz w:val="32"/>
        </w:rPr>
      </w:pPr>
      <w:r w:rsidRPr="000A3D0D">
        <w:rPr>
          <w:rFonts w:ascii="Trebuchet MS" w:eastAsia="Trebuchet MS" w:hAnsi="Trebuchet MS" w:cs="Trebuchet MS"/>
          <w:b/>
          <w:bCs/>
          <w:sz w:val="32"/>
          <w:szCs w:val="32"/>
          <w:u w:val="single"/>
          <w:lang w:val="eu-ES"/>
        </w:rPr>
        <w:t>PRENTSA-OHARRA</w:t>
      </w:r>
    </w:p>
    <w:p w14:paraId="0A4AA7ED" w14:textId="77777777" w:rsidR="005022F9" w:rsidRDefault="005022F9">
      <w:pPr>
        <w:spacing w:line="276" w:lineRule="auto"/>
        <w:ind w:right="-149"/>
        <w:jc w:val="both"/>
      </w:pPr>
    </w:p>
    <w:p w14:paraId="0A4AA7EE" w14:textId="77777777" w:rsidR="005022F9" w:rsidRPr="00A87DF0" w:rsidRDefault="000A3D0D" w:rsidP="00A87DF0">
      <w:pPr>
        <w:spacing w:line="276" w:lineRule="auto"/>
        <w:jc w:val="both"/>
        <w:rPr>
          <w:color w:val="201F1E"/>
          <w:sz w:val="32"/>
        </w:rPr>
      </w:pPr>
      <w:r w:rsidRPr="00A87DF0">
        <w:rPr>
          <w:rFonts w:ascii="Arial" w:eastAsia="Arial" w:hAnsi="Arial" w:cs="Arial"/>
          <w:b/>
          <w:bCs/>
          <w:color w:val="201F1E"/>
          <w:sz w:val="32"/>
          <w:szCs w:val="32"/>
          <w:lang w:val="eu-ES"/>
        </w:rPr>
        <w:t>EUSKADIK SENDOTU EGINGO DU I+G ARLOKO INBERTSIOA, AURTEN 2.400 MILIOI INGURU INBERTITZE</w:t>
      </w:r>
      <w:r w:rsidR="00A87DF0" w:rsidRPr="00A87DF0">
        <w:rPr>
          <w:rFonts w:ascii="Arial" w:eastAsia="Arial" w:hAnsi="Arial" w:cs="Arial"/>
          <w:b/>
          <w:bCs/>
          <w:color w:val="201F1E"/>
          <w:sz w:val="32"/>
          <w:szCs w:val="32"/>
          <w:lang w:val="eu-ES"/>
        </w:rPr>
        <w:t>A</w:t>
      </w:r>
      <w:r w:rsidRPr="00A87DF0">
        <w:rPr>
          <w:rFonts w:ascii="Arial" w:eastAsia="Arial" w:hAnsi="Arial" w:cs="Arial"/>
          <w:b/>
          <w:bCs/>
          <w:color w:val="201F1E"/>
          <w:sz w:val="32"/>
          <w:szCs w:val="32"/>
          <w:lang w:val="eu-ES"/>
        </w:rPr>
        <w:t xml:space="preserve"> AURREIKUS</w:t>
      </w:r>
      <w:r w:rsidR="00A87DF0" w:rsidRPr="00A87DF0">
        <w:rPr>
          <w:rFonts w:ascii="Arial" w:eastAsia="Arial" w:hAnsi="Arial" w:cs="Arial"/>
          <w:b/>
          <w:bCs/>
          <w:color w:val="201F1E"/>
          <w:sz w:val="32"/>
          <w:szCs w:val="32"/>
          <w:lang w:val="eu-ES"/>
        </w:rPr>
        <w:t>I</w:t>
      </w:r>
      <w:r w:rsidRPr="00A87DF0">
        <w:rPr>
          <w:rFonts w:ascii="Arial" w:eastAsia="Arial" w:hAnsi="Arial" w:cs="Arial"/>
          <w:b/>
          <w:bCs/>
          <w:color w:val="201F1E"/>
          <w:sz w:val="32"/>
          <w:szCs w:val="32"/>
          <w:lang w:val="eu-ES"/>
        </w:rPr>
        <w:t xml:space="preserve"> BAITU</w:t>
      </w:r>
    </w:p>
    <w:p w14:paraId="0A4AA7EF" w14:textId="77777777" w:rsidR="005022F9" w:rsidRDefault="005022F9">
      <w:pPr>
        <w:spacing w:line="276" w:lineRule="auto"/>
        <w:jc w:val="both"/>
      </w:pPr>
    </w:p>
    <w:p w14:paraId="0A4AA7F0" w14:textId="1A1119E9" w:rsidR="005022F9" w:rsidRPr="00B90B62" w:rsidRDefault="000A3D0D" w:rsidP="00B90B62">
      <w:pPr>
        <w:pStyle w:val="Prrafodelista"/>
        <w:numPr>
          <w:ilvl w:val="0"/>
          <w:numId w:val="3"/>
        </w:numPr>
        <w:spacing w:line="276" w:lineRule="auto"/>
        <w:rPr>
          <w:color w:val="000000" w:themeColor="text1"/>
        </w:rPr>
      </w:pPr>
      <w:r w:rsidRPr="00B90B62">
        <w:rPr>
          <w:rFonts w:ascii="Arial" w:eastAsia="Arial" w:hAnsi="Arial" w:cs="Arial"/>
          <w:b/>
          <w:bCs/>
          <w:color w:val="000000" w:themeColor="text1"/>
          <w:lang w:val="eu-ES"/>
        </w:rPr>
        <w:t>Innobasque, Berrikuntzaren Euskal Agentziak landutako ‘</w:t>
      </w:r>
      <w:r w:rsidRPr="00B90B62">
        <w:rPr>
          <w:rFonts w:ascii="Arial" w:eastAsia="Arial" w:hAnsi="Arial" w:cs="Arial"/>
          <w:b/>
          <w:bCs/>
          <w:iCs/>
          <w:color w:val="000000" w:themeColor="text1"/>
          <w:lang w:val="eu-ES"/>
        </w:rPr>
        <w:t>Euskadin I+G arloan 2025rako egingo den inbertsioaren estimazioa</w:t>
      </w:r>
      <w:r w:rsidRPr="00B90B62">
        <w:rPr>
          <w:rFonts w:ascii="Arial" w:eastAsia="Arial" w:hAnsi="Arial" w:cs="Arial"/>
          <w:b/>
          <w:bCs/>
          <w:color w:val="000000" w:themeColor="text1"/>
          <w:lang w:val="eu-ES"/>
        </w:rPr>
        <w:t>’ txostenaren arabera, %8,4ko hazkundea izango da inbertsioan, eta 2.395 milioi eurora iritsiko da</w:t>
      </w:r>
    </w:p>
    <w:p w14:paraId="0A4AA7F1" w14:textId="2B0C832D" w:rsidR="005022F9" w:rsidRDefault="000A3D0D" w:rsidP="00B90B62">
      <w:pPr>
        <w:pStyle w:val="Prrafodelista"/>
        <w:numPr>
          <w:ilvl w:val="0"/>
          <w:numId w:val="3"/>
        </w:numPr>
        <w:spacing w:line="276" w:lineRule="auto"/>
      </w:pPr>
      <w:r w:rsidRPr="00B90B62">
        <w:rPr>
          <w:rFonts w:ascii="Arial" w:eastAsia="Arial" w:hAnsi="Arial" w:cs="Arial"/>
          <w:b/>
          <w:bCs/>
          <w:lang w:val="eu-ES"/>
        </w:rPr>
        <w:t xml:space="preserve">Euskadik I+G arloan eginiko enpresa-inbertsioaren %40 baino gehiago biltzen duten enpresa talde batekin eta Basque </w:t>
      </w:r>
      <w:proofErr w:type="spellStart"/>
      <w:r w:rsidRPr="00B90B62">
        <w:rPr>
          <w:rFonts w:ascii="Arial" w:eastAsia="Arial" w:hAnsi="Arial" w:cs="Arial"/>
          <w:b/>
          <w:bCs/>
          <w:lang w:val="eu-ES"/>
        </w:rPr>
        <w:t>Research</w:t>
      </w:r>
      <w:proofErr w:type="spellEnd"/>
      <w:r w:rsidRPr="00B90B62">
        <w:rPr>
          <w:rFonts w:ascii="Arial" w:eastAsia="Arial" w:hAnsi="Arial" w:cs="Arial"/>
          <w:b/>
          <w:bCs/>
          <w:lang w:val="eu-ES"/>
        </w:rPr>
        <w:t xml:space="preserve"> </w:t>
      </w:r>
      <w:proofErr w:type="spellStart"/>
      <w:r w:rsidRPr="00B90B62">
        <w:rPr>
          <w:rFonts w:ascii="Arial" w:eastAsia="Arial" w:hAnsi="Arial" w:cs="Arial"/>
          <w:b/>
          <w:bCs/>
          <w:lang w:val="eu-ES"/>
        </w:rPr>
        <w:t>and</w:t>
      </w:r>
      <w:proofErr w:type="spellEnd"/>
      <w:r w:rsidRPr="00B90B62">
        <w:rPr>
          <w:rFonts w:ascii="Arial" w:eastAsia="Arial" w:hAnsi="Arial" w:cs="Arial"/>
          <w:b/>
          <w:bCs/>
          <w:lang w:val="eu-ES"/>
        </w:rPr>
        <w:t xml:space="preserve"> </w:t>
      </w:r>
      <w:proofErr w:type="spellStart"/>
      <w:r w:rsidRPr="00B90B62">
        <w:rPr>
          <w:rFonts w:ascii="Arial" w:eastAsia="Arial" w:hAnsi="Arial" w:cs="Arial"/>
          <w:b/>
          <w:bCs/>
          <w:lang w:val="eu-ES"/>
        </w:rPr>
        <w:t>Technology</w:t>
      </w:r>
      <w:proofErr w:type="spellEnd"/>
      <w:r w:rsidRPr="00B90B62">
        <w:rPr>
          <w:rFonts w:ascii="Arial" w:eastAsia="Arial" w:hAnsi="Arial" w:cs="Arial"/>
          <w:b/>
          <w:bCs/>
          <w:lang w:val="eu-ES"/>
        </w:rPr>
        <w:t xml:space="preserve"> </w:t>
      </w:r>
      <w:proofErr w:type="spellStart"/>
      <w:r w:rsidRPr="00B90B62">
        <w:rPr>
          <w:rFonts w:ascii="Arial" w:eastAsia="Arial" w:hAnsi="Arial" w:cs="Arial"/>
          <w:b/>
          <w:bCs/>
          <w:lang w:val="eu-ES"/>
        </w:rPr>
        <w:t>Alliance</w:t>
      </w:r>
      <w:proofErr w:type="spellEnd"/>
      <w:r w:rsidRPr="00B90B62">
        <w:rPr>
          <w:rFonts w:ascii="Arial" w:eastAsia="Arial" w:hAnsi="Arial" w:cs="Arial"/>
          <w:b/>
          <w:bCs/>
          <w:lang w:val="eu-ES"/>
        </w:rPr>
        <w:t xml:space="preserve"> (BRTA) sarearekin lankidetzan egin da estimazioa</w:t>
      </w:r>
    </w:p>
    <w:p w14:paraId="0A4AA7F2" w14:textId="77777777" w:rsidR="005022F9" w:rsidRDefault="005022F9">
      <w:pPr>
        <w:spacing w:line="276" w:lineRule="auto"/>
        <w:ind w:firstLine="708"/>
        <w:jc w:val="both"/>
      </w:pPr>
    </w:p>
    <w:p w14:paraId="0A4AA7F3" w14:textId="43386F11" w:rsidR="005022F9" w:rsidRPr="00FA7915" w:rsidRDefault="000A3D0D" w:rsidP="00A87DF0">
      <w:pPr>
        <w:spacing w:line="360" w:lineRule="auto"/>
        <w:jc w:val="both"/>
        <w:rPr>
          <w:rFonts w:ascii="Arial" w:eastAsia="Arial" w:hAnsi="Arial" w:cs="Arial"/>
          <w:color w:val="000000" w:themeColor="text1"/>
          <w:lang w:val="eu-ES"/>
        </w:rPr>
      </w:pPr>
      <w:r w:rsidRPr="00A87DF0">
        <w:rPr>
          <w:rFonts w:ascii="Arial" w:eastAsia="Arial" w:hAnsi="Arial" w:cs="Arial"/>
          <w:b/>
          <w:bCs/>
          <w:color w:val="000000" w:themeColor="text1"/>
          <w:lang w:val="eu-ES"/>
        </w:rPr>
        <w:t xml:space="preserve">INNOBASQUE, </w:t>
      </w:r>
      <w:r w:rsidRPr="00A87DF0">
        <w:rPr>
          <w:rFonts w:ascii="Arial" w:eastAsia="Arial" w:hAnsi="Arial" w:cs="Arial"/>
          <w:b/>
          <w:bCs/>
          <w:lang w:val="eu-ES"/>
        </w:rPr>
        <w:t xml:space="preserve">2025eko apirilaren </w:t>
      </w:r>
      <w:r w:rsidR="00E52A42">
        <w:rPr>
          <w:rFonts w:ascii="Arial" w:eastAsia="Arial" w:hAnsi="Arial" w:cs="Arial"/>
          <w:b/>
          <w:bCs/>
          <w:lang w:val="eu-ES"/>
        </w:rPr>
        <w:t>8</w:t>
      </w:r>
      <w:r w:rsidRPr="00A87DF0">
        <w:rPr>
          <w:rFonts w:ascii="Arial" w:eastAsia="Arial" w:hAnsi="Arial" w:cs="Arial"/>
          <w:b/>
          <w:bCs/>
          <w:lang w:val="eu-ES"/>
        </w:rPr>
        <w:t xml:space="preserve">a. </w:t>
      </w:r>
      <w:r w:rsidRPr="00A87DF0">
        <w:rPr>
          <w:rFonts w:ascii="Arial" w:eastAsia="Arial" w:hAnsi="Arial" w:cs="Arial"/>
          <w:color w:val="000000" w:themeColor="text1"/>
          <w:lang w:val="eu-ES"/>
        </w:rPr>
        <w:t>Euskadik I+G arloan aurten egingo duen inbertsioa inoizko handiena izango da, %8</w:t>
      </w:r>
      <w:r w:rsidR="00A87DF0" w:rsidRPr="00A87DF0">
        <w:rPr>
          <w:rFonts w:ascii="Arial" w:eastAsia="Arial" w:hAnsi="Arial" w:cs="Arial"/>
          <w:color w:val="000000" w:themeColor="text1"/>
          <w:lang w:val="eu-ES"/>
        </w:rPr>
        <w:t>,</w:t>
      </w:r>
      <w:r w:rsidRPr="00A87DF0">
        <w:rPr>
          <w:rFonts w:ascii="Arial" w:eastAsia="Arial" w:hAnsi="Arial" w:cs="Arial"/>
          <w:color w:val="000000" w:themeColor="text1"/>
          <w:lang w:val="eu-ES"/>
        </w:rPr>
        <w:t>4 haziko baita iazkoarekin alderatuta, eta 2.400</w:t>
      </w:r>
      <w:r w:rsidRPr="00A87DF0">
        <w:rPr>
          <w:rFonts w:ascii="Arial" w:eastAsia="Arial" w:hAnsi="Arial" w:cs="Arial"/>
          <w:b/>
          <w:bCs/>
          <w:color w:val="000000" w:themeColor="text1"/>
          <w:lang w:val="eu-ES"/>
        </w:rPr>
        <w:t xml:space="preserve"> </w:t>
      </w:r>
      <w:r w:rsidRPr="00A87DF0">
        <w:rPr>
          <w:rFonts w:ascii="Arial" w:eastAsia="Arial" w:hAnsi="Arial" w:cs="Arial"/>
          <w:bCs/>
          <w:color w:val="000000" w:themeColor="text1"/>
          <w:lang w:val="eu-ES"/>
        </w:rPr>
        <w:t>euroko langara hurbilduko da.</w:t>
      </w:r>
      <w:r w:rsidR="0069625C" w:rsidRPr="00A87DF0">
        <w:rPr>
          <w:rFonts w:ascii="Arial" w:eastAsia="Arial" w:hAnsi="Arial" w:cs="Arial"/>
          <w:color w:val="000000" w:themeColor="text1"/>
        </w:rPr>
        <w:t xml:space="preserve"> </w:t>
      </w:r>
      <w:r w:rsidR="001D2E70" w:rsidRPr="00A87DF0">
        <w:rPr>
          <w:rFonts w:ascii="Arial" w:eastAsia="Arial" w:hAnsi="Arial" w:cs="Arial"/>
          <w:lang w:val="eu-ES"/>
        </w:rPr>
        <w:t xml:space="preserve">Innobasque, Berrikuntzaren Euskal Agentziako presidentea, </w:t>
      </w:r>
      <w:r w:rsidR="001D2E70" w:rsidRPr="00A87DF0">
        <w:rPr>
          <w:rFonts w:ascii="Arial" w:eastAsia="Arial" w:hAnsi="Arial" w:cs="Arial"/>
          <w:color w:val="000000" w:themeColor="text1"/>
          <w:lang w:val="eu-ES"/>
        </w:rPr>
        <w:t xml:space="preserve">Imanol </w:t>
      </w:r>
      <w:proofErr w:type="spellStart"/>
      <w:r w:rsidR="001D2E70" w:rsidRPr="00A87DF0">
        <w:rPr>
          <w:rFonts w:ascii="Arial" w:eastAsia="Arial" w:hAnsi="Arial" w:cs="Arial"/>
          <w:color w:val="000000" w:themeColor="text1"/>
          <w:lang w:val="eu-ES"/>
        </w:rPr>
        <w:t>Rego</w:t>
      </w:r>
      <w:proofErr w:type="spellEnd"/>
      <w:r w:rsidR="001D2E70" w:rsidRPr="00A87DF0">
        <w:rPr>
          <w:rFonts w:ascii="Arial" w:eastAsia="Arial" w:hAnsi="Arial" w:cs="Arial"/>
          <w:lang w:val="eu-ES"/>
        </w:rPr>
        <w:t xml:space="preserve">, eta zuzendari nagusia, </w:t>
      </w:r>
      <w:r w:rsidR="001D2E70" w:rsidRPr="00A87DF0">
        <w:rPr>
          <w:rFonts w:ascii="Arial" w:eastAsia="Arial" w:hAnsi="Arial" w:cs="Arial"/>
          <w:color w:val="000000" w:themeColor="text1"/>
          <w:lang w:val="eu-ES"/>
        </w:rPr>
        <w:t>Leire Bilbao</w:t>
      </w:r>
      <w:r w:rsidR="001D2E70" w:rsidRPr="00A87DF0">
        <w:rPr>
          <w:rFonts w:ascii="Arial" w:eastAsia="Arial" w:hAnsi="Arial" w:cs="Arial"/>
          <w:lang w:val="eu-ES"/>
        </w:rPr>
        <w:t xml:space="preserve">, aurreikuspena osatzen lagundu duten enpresen ordezkariekin elkartu </w:t>
      </w:r>
      <w:r w:rsidR="00A87DF0" w:rsidRPr="00A87DF0">
        <w:rPr>
          <w:rFonts w:ascii="Arial" w:eastAsia="Arial" w:hAnsi="Arial" w:cs="Arial"/>
          <w:lang w:val="eu-ES"/>
        </w:rPr>
        <w:t>dira</w:t>
      </w:r>
      <w:r w:rsidR="001D2E70" w:rsidRPr="00A87DF0">
        <w:rPr>
          <w:rFonts w:ascii="Arial" w:eastAsia="Arial" w:hAnsi="Arial" w:cs="Arial"/>
          <w:lang w:val="eu-ES"/>
        </w:rPr>
        <w:t xml:space="preserve"> lana aurkezteko eta berrikuntzaren etorkizunari buruz eztabaidatzeko. </w:t>
      </w:r>
      <w:r w:rsidR="00802450" w:rsidRPr="00802450">
        <w:rPr>
          <w:rFonts w:ascii="Arial" w:eastAsia="Arial" w:hAnsi="Arial" w:cs="Arial"/>
          <w:color w:val="000000" w:themeColor="text1"/>
          <w:lang w:val="eu-ES"/>
        </w:rPr>
        <w:t>I+Gko enpresa-inbertsioaren % 40 ordezkatzen duten</w:t>
      </w:r>
      <w:r w:rsidR="001D2E70" w:rsidRPr="00A87DF0">
        <w:rPr>
          <w:rFonts w:ascii="Arial" w:eastAsia="Arial" w:hAnsi="Arial" w:cs="Arial"/>
          <w:lang w:val="eu-ES"/>
        </w:rPr>
        <w:t xml:space="preserve"> hamazazpi konpainia </w:t>
      </w:r>
      <w:proofErr w:type="spellStart"/>
      <w:r w:rsidR="001D2E70" w:rsidRPr="00A87DF0">
        <w:rPr>
          <w:rFonts w:ascii="Arial" w:eastAsia="Arial" w:hAnsi="Arial" w:cs="Arial"/>
          <w:lang w:val="eu-ES"/>
        </w:rPr>
        <w:t>trakziogilek</w:t>
      </w:r>
      <w:proofErr w:type="spellEnd"/>
      <w:r w:rsidR="001D2E70" w:rsidRPr="00A87DF0">
        <w:rPr>
          <w:rFonts w:ascii="Arial" w:eastAsia="Arial" w:hAnsi="Arial" w:cs="Arial"/>
          <w:lang w:val="eu-ES"/>
        </w:rPr>
        <w:t xml:space="preserve"> esku hartu dute aurreikuspenaren lanketan, eta berretsi dute ezinbestekoa dela gastu hori handitzen joatea, testuinguru geopolitiko ezegonkor honetan oparotasuna bermatzeko.</w:t>
      </w:r>
      <w:r w:rsidR="0069625C" w:rsidRPr="00FA7915">
        <w:rPr>
          <w:rFonts w:ascii="Arial" w:eastAsia="Arial" w:hAnsi="Arial" w:cs="Arial"/>
          <w:lang w:val="eu-ES"/>
        </w:rPr>
        <w:t xml:space="preserve"> </w:t>
      </w:r>
      <w:r w:rsidR="001D2E70" w:rsidRPr="00A87DF0">
        <w:rPr>
          <w:rFonts w:ascii="Arial" w:eastAsia="Arial" w:hAnsi="Arial" w:cs="Arial"/>
          <w:color w:val="000000" w:themeColor="text1"/>
          <w:lang w:val="eu-ES"/>
        </w:rPr>
        <w:t xml:space="preserve">Hitzorduan izan dira, orobat, Eusko Jaurlaritzako Zientzia eta Berrikuntza sailburuordea, Adolfo </w:t>
      </w:r>
      <w:proofErr w:type="spellStart"/>
      <w:r w:rsidR="001D2E70" w:rsidRPr="00A87DF0">
        <w:rPr>
          <w:rFonts w:ascii="Arial" w:eastAsia="Arial" w:hAnsi="Arial" w:cs="Arial"/>
          <w:color w:val="000000" w:themeColor="text1"/>
          <w:lang w:val="eu-ES"/>
        </w:rPr>
        <w:t>Morais</w:t>
      </w:r>
      <w:proofErr w:type="spellEnd"/>
      <w:r w:rsidR="001D2E70" w:rsidRPr="00A87DF0">
        <w:rPr>
          <w:rFonts w:ascii="Arial" w:eastAsia="Arial" w:hAnsi="Arial" w:cs="Arial"/>
          <w:color w:val="000000" w:themeColor="text1"/>
          <w:lang w:val="eu-ES"/>
        </w:rPr>
        <w:t>, Berrikuntzako zuzendaria, Maialen Agirre, Teknologia, Berrikuntza eta Eraldaketa Digitaleko sailburuordea, Jaione Ganzarain, eta Teknologia eta Berrikuntzako zuzendaria, Alberto Fernández.</w:t>
      </w:r>
      <w:r w:rsidR="0069625C" w:rsidRPr="00FA7915">
        <w:rPr>
          <w:rFonts w:ascii="Arial" w:eastAsia="Arial" w:hAnsi="Arial" w:cs="Arial"/>
          <w:color w:val="000000" w:themeColor="text1"/>
          <w:lang w:val="eu-ES"/>
        </w:rPr>
        <w:t xml:space="preserve">  </w:t>
      </w:r>
    </w:p>
    <w:p w14:paraId="0A4AA7F4" w14:textId="2DAAA74F" w:rsidR="005022F9" w:rsidRPr="00A87DF0" w:rsidRDefault="005F2E0A" w:rsidP="00A87DF0">
      <w:pPr>
        <w:spacing w:line="360" w:lineRule="auto"/>
        <w:jc w:val="both"/>
        <w:rPr>
          <w:rFonts w:ascii="Arial" w:eastAsia="Arial" w:hAnsi="Arial" w:cs="Arial"/>
        </w:rPr>
      </w:pPr>
      <w:r w:rsidRPr="005F2E0A">
        <w:rPr>
          <w:rFonts w:ascii="Arial" w:eastAsia="Arial" w:hAnsi="Arial" w:cs="Arial"/>
          <w:lang w:val="eu-ES"/>
        </w:rPr>
        <w:t xml:space="preserve">2025erako Euskadiko I+Gko inbertsioaren zenbatespena egiteko, Ikerketa eta Teknologiaren Euskal Aliantzak (BRTA) eta enpresa hauek parte hartu dute: Aernnova, </w:t>
      </w:r>
      <w:proofErr w:type="spellStart"/>
      <w:r w:rsidRPr="005F2E0A">
        <w:rPr>
          <w:rFonts w:ascii="Arial" w:eastAsia="Arial" w:hAnsi="Arial" w:cs="Arial"/>
          <w:lang w:val="eu-ES"/>
        </w:rPr>
        <w:t>Arteche</w:t>
      </w:r>
      <w:proofErr w:type="spellEnd"/>
      <w:r w:rsidRPr="005F2E0A">
        <w:rPr>
          <w:rFonts w:ascii="Arial" w:eastAsia="Arial" w:hAnsi="Arial" w:cs="Arial"/>
          <w:lang w:val="eu-ES"/>
        </w:rPr>
        <w:t xml:space="preserve">, </w:t>
      </w:r>
      <w:proofErr w:type="spellStart"/>
      <w:r w:rsidRPr="005F2E0A">
        <w:rPr>
          <w:rFonts w:ascii="Arial" w:eastAsia="Arial" w:hAnsi="Arial" w:cs="Arial"/>
          <w:lang w:val="eu-ES"/>
        </w:rPr>
        <w:t>Ayesa</w:t>
      </w:r>
      <w:proofErr w:type="spellEnd"/>
      <w:r w:rsidRPr="005F2E0A">
        <w:rPr>
          <w:rFonts w:ascii="Arial" w:eastAsia="Arial" w:hAnsi="Arial" w:cs="Arial"/>
          <w:lang w:val="eu-ES"/>
        </w:rPr>
        <w:t xml:space="preserve">, CIE Automotive, </w:t>
      </w:r>
      <w:proofErr w:type="spellStart"/>
      <w:r w:rsidRPr="005F2E0A">
        <w:rPr>
          <w:rFonts w:ascii="Arial" w:eastAsia="Arial" w:hAnsi="Arial" w:cs="Arial"/>
          <w:lang w:val="eu-ES"/>
        </w:rPr>
        <w:t>Dominion</w:t>
      </w:r>
      <w:proofErr w:type="spellEnd"/>
      <w:r w:rsidRPr="005F2E0A">
        <w:rPr>
          <w:rFonts w:ascii="Arial" w:eastAsia="Arial" w:hAnsi="Arial" w:cs="Arial"/>
          <w:lang w:val="eu-ES"/>
        </w:rPr>
        <w:t xml:space="preserve">, </w:t>
      </w:r>
      <w:proofErr w:type="spellStart"/>
      <w:r w:rsidRPr="005F2E0A">
        <w:rPr>
          <w:rFonts w:ascii="Arial" w:eastAsia="Arial" w:hAnsi="Arial" w:cs="Arial"/>
          <w:lang w:val="eu-ES"/>
        </w:rPr>
        <w:t>Faes</w:t>
      </w:r>
      <w:proofErr w:type="spellEnd"/>
      <w:r w:rsidRPr="005F2E0A">
        <w:rPr>
          <w:rFonts w:ascii="Arial" w:eastAsia="Arial" w:hAnsi="Arial" w:cs="Arial"/>
          <w:lang w:val="eu-ES"/>
        </w:rPr>
        <w:t xml:space="preserve"> </w:t>
      </w:r>
      <w:proofErr w:type="spellStart"/>
      <w:r w:rsidRPr="005F2E0A">
        <w:rPr>
          <w:rFonts w:ascii="Arial" w:eastAsia="Arial" w:hAnsi="Arial" w:cs="Arial"/>
          <w:lang w:val="eu-ES"/>
        </w:rPr>
        <w:t>Farma</w:t>
      </w:r>
      <w:proofErr w:type="spellEnd"/>
      <w:r w:rsidRPr="005F2E0A">
        <w:rPr>
          <w:rFonts w:ascii="Arial" w:eastAsia="Arial" w:hAnsi="Arial" w:cs="Arial"/>
          <w:lang w:val="eu-ES"/>
        </w:rPr>
        <w:t xml:space="preserve">, </w:t>
      </w:r>
      <w:proofErr w:type="spellStart"/>
      <w:r w:rsidRPr="005F2E0A">
        <w:rPr>
          <w:rFonts w:ascii="Arial" w:eastAsia="Arial" w:hAnsi="Arial" w:cs="Arial"/>
          <w:lang w:val="eu-ES"/>
        </w:rPr>
        <w:t>Gestamp</w:t>
      </w:r>
      <w:proofErr w:type="spellEnd"/>
      <w:r w:rsidRPr="005F2E0A">
        <w:rPr>
          <w:rFonts w:ascii="Arial" w:eastAsia="Arial" w:hAnsi="Arial" w:cs="Arial"/>
          <w:lang w:val="eu-ES"/>
        </w:rPr>
        <w:t xml:space="preserve">, Iberdrola, </w:t>
      </w:r>
      <w:proofErr w:type="spellStart"/>
      <w:r w:rsidRPr="005F2E0A">
        <w:rPr>
          <w:rFonts w:ascii="Arial" w:eastAsia="Arial" w:hAnsi="Arial" w:cs="Arial"/>
          <w:lang w:val="eu-ES"/>
        </w:rPr>
        <w:t>Ingeteam</w:t>
      </w:r>
      <w:proofErr w:type="spellEnd"/>
      <w:r w:rsidRPr="005F2E0A">
        <w:rPr>
          <w:rFonts w:ascii="Arial" w:eastAsia="Arial" w:hAnsi="Arial" w:cs="Arial"/>
          <w:lang w:val="eu-ES"/>
        </w:rPr>
        <w:t xml:space="preserve">, Irizar, ITP </w:t>
      </w:r>
      <w:proofErr w:type="spellStart"/>
      <w:r w:rsidRPr="005F2E0A">
        <w:rPr>
          <w:rFonts w:ascii="Arial" w:eastAsia="Arial" w:hAnsi="Arial" w:cs="Arial"/>
          <w:lang w:val="eu-ES"/>
        </w:rPr>
        <w:t>Aero</w:t>
      </w:r>
      <w:proofErr w:type="spellEnd"/>
      <w:r w:rsidRPr="005F2E0A">
        <w:rPr>
          <w:rFonts w:ascii="Arial" w:eastAsia="Arial" w:hAnsi="Arial" w:cs="Arial"/>
          <w:lang w:val="eu-ES"/>
        </w:rPr>
        <w:t xml:space="preserve">, </w:t>
      </w:r>
      <w:proofErr w:type="spellStart"/>
      <w:r w:rsidRPr="005F2E0A">
        <w:rPr>
          <w:rFonts w:ascii="Arial" w:eastAsia="Arial" w:hAnsi="Arial" w:cs="Arial"/>
          <w:lang w:val="eu-ES"/>
        </w:rPr>
        <w:t>Corporación</w:t>
      </w:r>
      <w:proofErr w:type="spellEnd"/>
      <w:r w:rsidRPr="005F2E0A">
        <w:rPr>
          <w:rFonts w:ascii="Arial" w:eastAsia="Arial" w:hAnsi="Arial" w:cs="Arial"/>
          <w:lang w:val="eu-ES"/>
        </w:rPr>
        <w:t xml:space="preserve"> </w:t>
      </w:r>
      <w:proofErr w:type="spellStart"/>
      <w:r w:rsidRPr="005F2E0A">
        <w:rPr>
          <w:rFonts w:ascii="Arial" w:eastAsia="Arial" w:hAnsi="Arial" w:cs="Arial"/>
          <w:lang w:val="eu-ES"/>
        </w:rPr>
        <w:t>Mondragón</w:t>
      </w:r>
      <w:proofErr w:type="spellEnd"/>
      <w:r w:rsidRPr="005F2E0A">
        <w:rPr>
          <w:rFonts w:ascii="Arial" w:eastAsia="Arial" w:hAnsi="Arial" w:cs="Arial"/>
          <w:lang w:val="eu-ES"/>
        </w:rPr>
        <w:t xml:space="preserve">, </w:t>
      </w:r>
      <w:proofErr w:type="spellStart"/>
      <w:r w:rsidRPr="005F2E0A">
        <w:rPr>
          <w:rFonts w:ascii="Arial" w:eastAsia="Arial" w:hAnsi="Arial" w:cs="Arial"/>
          <w:lang w:val="eu-ES"/>
        </w:rPr>
        <w:t>Sener</w:t>
      </w:r>
      <w:proofErr w:type="spellEnd"/>
      <w:r w:rsidRPr="005F2E0A">
        <w:rPr>
          <w:rFonts w:ascii="Arial" w:eastAsia="Arial" w:hAnsi="Arial" w:cs="Arial"/>
          <w:lang w:val="eu-ES"/>
        </w:rPr>
        <w:t xml:space="preserve">, </w:t>
      </w:r>
      <w:proofErr w:type="spellStart"/>
      <w:r w:rsidRPr="005F2E0A">
        <w:rPr>
          <w:rFonts w:ascii="Arial" w:eastAsia="Arial" w:hAnsi="Arial" w:cs="Arial"/>
          <w:lang w:val="eu-ES"/>
        </w:rPr>
        <w:t>Sidenor</w:t>
      </w:r>
      <w:proofErr w:type="spellEnd"/>
      <w:r w:rsidRPr="005F2E0A">
        <w:rPr>
          <w:rFonts w:ascii="Arial" w:eastAsia="Arial" w:hAnsi="Arial" w:cs="Arial"/>
          <w:lang w:val="eu-ES"/>
        </w:rPr>
        <w:t xml:space="preserve">, </w:t>
      </w:r>
      <w:r w:rsidRPr="005F2E0A">
        <w:rPr>
          <w:rFonts w:ascii="Arial" w:eastAsia="Arial" w:hAnsi="Arial" w:cs="Arial"/>
          <w:lang w:val="eu-ES"/>
        </w:rPr>
        <w:lastRenderedPageBreak/>
        <w:t xml:space="preserve">Tubacex, </w:t>
      </w:r>
      <w:proofErr w:type="spellStart"/>
      <w:r w:rsidRPr="005F2E0A">
        <w:rPr>
          <w:rFonts w:ascii="Arial" w:eastAsia="Arial" w:hAnsi="Arial" w:cs="Arial"/>
          <w:lang w:val="eu-ES"/>
        </w:rPr>
        <w:t>Ulma</w:t>
      </w:r>
      <w:proofErr w:type="spellEnd"/>
      <w:r w:rsidRPr="005F2E0A">
        <w:rPr>
          <w:rFonts w:ascii="Arial" w:eastAsia="Arial" w:hAnsi="Arial" w:cs="Arial"/>
          <w:lang w:val="eu-ES"/>
        </w:rPr>
        <w:t xml:space="preserve"> </w:t>
      </w:r>
      <w:r>
        <w:rPr>
          <w:rFonts w:ascii="Arial" w:eastAsia="Arial" w:hAnsi="Arial" w:cs="Arial"/>
          <w:lang w:val="eu-ES"/>
        </w:rPr>
        <w:t>eta</w:t>
      </w:r>
      <w:r w:rsidRPr="005F2E0A">
        <w:rPr>
          <w:rFonts w:ascii="Arial" w:eastAsia="Arial" w:hAnsi="Arial" w:cs="Arial"/>
          <w:lang w:val="eu-ES"/>
        </w:rPr>
        <w:t xml:space="preserve"> </w:t>
      </w:r>
      <w:proofErr w:type="spellStart"/>
      <w:r w:rsidRPr="005F2E0A">
        <w:rPr>
          <w:rFonts w:ascii="Arial" w:eastAsia="Arial" w:hAnsi="Arial" w:cs="Arial"/>
          <w:lang w:val="eu-ES"/>
        </w:rPr>
        <w:t>Velatia</w:t>
      </w:r>
      <w:proofErr w:type="spellEnd"/>
      <w:r w:rsidRPr="005F2E0A">
        <w:rPr>
          <w:rFonts w:ascii="Arial" w:eastAsia="Arial" w:hAnsi="Arial" w:cs="Arial"/>
          <w:lang w:val="eu-ES"/>
        </w:rPr>
        <w:t>.</w:t>
      </w:r>
      <w:r w:rsidR="0069625C" w:rsidRPr="005F2E0A">
        <w:rPr>
          <w:rFonts w:ascii="Arial" w:eastAsia="Arial" w:hAnsi="Arial" w:cs="Arial"/>
          <w:lang w:val="eu-ES"/>
        </w:rPr>
        <w:t xml:space="preserve"> </w:t>
      </w:r>
      <w:r w:rsidR="00DC1DED" w:rsidRPr="005F2E0A">
        <w:rPr>
          <w:rFonts w:ascii="Arial" w:eastAsia="Arial" w:hAnsi="Arial" w:cs="Arial"/>
          <w:lang w:val="eu-ES"/>
        </w:rPr>
        <w:t xml:space="preserve">Konpainia horiek </w:t>
      </w:r>
      <w:r w:rsidR="0047169F" w:rsidRPr="005F2E0A">
        <w:rPr>
          <w:rFonts w:ascii="Arial" w:eastAsia="Arial" w:hAnsi="Arial" w:cs="Arial"/>
          <w:lang w:val="eu-ES"/>
        </w:rPr>
        <w:t>8</w:t>
      </w:r>
      <w:r w:rsidR="00DC1DED" w:rsidRPr="005F2E0A">
        <w:rPr>
          <w:rFonts w:ascii="Arial" w:eastAsia="Arial" w:hAnsi="Arial" w:cs="Arial"/>
          <w:lang w:val="eu-ES"/>
        </w:rPr>
        <w:t>6.000 milioi euroko fakturazioa dute</w:t>
      </w:r>
      <w:r w:rsidR="003179FF" w:rsidRPr="005F2E0A">
        <w:rPr>
          <w:rFonts w:ascii="Arial" w:eastAsia="Arial" w:hAnsi="Arial" w:cs="Arial"/>
          <w:lang w:val="eu-ES"/>
        </w:rPr>
        <w:t xml:space="preserve"> </w:t>
      </w:r>
      <w:r w:rsidR="00DC1DED" w:rsidRPr="005F2E0A">
        <w:rPr>
          <w:rFonts w:ascii="Arial" w:eastAsia="Arial" w:hAnsi="Arial" w:cs="Arial"/>
          <w:lang w:val="eu-ES"/>
        </w:rPr>
        <w:t>eta 240.000 pertsona enplegatzen dituzte mundu osoan.</w:t>
      </w:r>
      <w:r w:rsidR="0069625C" w:rsidRPr="005F2E0A">
        <w:rPr>
          <w:rFonts w:ascii="Arial" w:eastAsia="Arial" w:hAnsi="Arial" w:cs="Arial"/>
          <w:lang w:val="eu-ES"/>
        </w:rPr>
        <w:t xml:space="preserve"> </w:t>
      </w:r>
      <w:proofErr w:type="spellStart"/>
      <w:r w:rsidR="00172E15" w:rsidRPr="00172E15">
        <w:rPr>
          <w:rFonts w:ascii="Arial" w:eastAsia="Arial" w:hAnsi="Arial" w:cs="Arial"/>
        </w:rPr>
        <w:t>I+Gko</w:t>
      </w:r>
      <w:proofErr w:type="spellEnd"/>
      <w:r w:rsidR="00172E15" w:rsidRPr="00172E15">
        <w:rPr>
          <w:rFonts w:ascii="Arial" w:eastAsia="Arial" w:hAnsi="Arial" w:cs="Arial"/>
        </w:rPr>
        <w:t xml:space="preserve"> </w:t>
      </w:r>
      <w:proofErr w:type="spellStart"/>
      <w:r w:rsidR="00172E15" w:rsidRPr="00172E15">
        <w:rPr>
          <w:rFonts w:ascii="Arial" w:eastAsia="Arial" w:hAnsi="Arial" w:cs="Arial"/>
        </w:rPr>
        <w:t>bere</w:t>
      </w:r>
      <w:proofErr w:type="spellEnd"/>
      <w:r w:rsidR="00172E15" w:rsidRPr="00172E15">
        <w:rPr>
          <w:rFonts w:ascii="Arial" w:eastAsia="Arial" w:hAnsi="Arial" w:cs="Arial"/>
        </w:rPr>
        <w:t xml:space="preserve"> </w:t>
      </w:r>
      <w:proofErr w:type="spellStart"/>
      <w:r w:rsidR="00172E15" w:rsidRPr="00172E15">
        <w:rPr>
          <w:rFonts w:ascii="Arial" w:eastAsia="Arial" w:hAnsi="Arial" w:cs="Arial"/>
        </w:rPr>
        <w:t>jarduera</w:t>
      </w:r>
      <w:proofErr w:type="spellEnd"/>
      <w:r w:rsidR="00172E15" w:rsidRPr="00172E15">
        <w:rPr>
          <w:rFonts w:ascii="Arial" w:eastAsia="Arial" w:hAnsi="Arial" w:cs="Arial"/>
        </w:rPr>
        <w:t xml:space="preserve"> </w:t>
      </w:r>
      <w:proofErr w:type="spellStart"/>
      <w:r w:rsidR="00172E15" w:rsidRPr="00172E15">
        <w:rPr>
          <w:rFonts w:ascii="Arial" w:eastAsia="Arial" w:hAnsi="Arial" w:cs="Arial"/>
        </w:rPr>
        <w:t>Euskadin</w:t>
      </w:r>
      <w:proofErr w:type="spellEnd"/>
      <w:r w:rsidR="00172E15" w:rsidRPr="00172E15">
        <w:rPr>
          <w:rFonts w:ascii="Arial" w:eastAsia="Arial" w:hAnsi="Arial" w:cs="Arial"/>
        </w:rPr>
        <w:t xml:space="preserve">, 500 </w:t>
      </w:r>
      <w:proofErr w:type="spellStart"/>
      <w:r w:rsidR="00172E15" w:rsidRPr="00172E15">
        <w:rPr>
          <w:rFonts w:ascii="Arial" w:eastAsia="Arial" w:hAnsi="Arial" w:cs="Arial"/>
        </w:rPr>
        <w:t>milioi</w:t>
      </w:r>
      <w:proofErr w:type="spellEnd"/>
      <w:r w:rsidR="00172E15" w:rsidRPr="00172E15">
        <w:rPr>
          <w:rFonts w:ascii="Arial" w:eastAsia="Arial" w:hAnsi="Arial" w:cs="Arial"/>
        </w:rPr>
        <w:t xml:space="preserve"> euro </w:t>
      </w:r>
      <w:proofErr w:type="spellStart"/>
      <w:r w:rsidR="00172E15" w:rsidRPr="00172E15">
        <w:rPr>
          <w:rFonts w:ascii="Arial" w:eastAsia="Arial" w:hAnsi="Arial" w:cs="Arial"/>
        </w:rPr>
        <w:t>ingurukoa</w:t>
      </w:r>
      <w:proofErr w:type="spellEnd"/>
      <w:r w:rsidR="00172E15" w:rsidRPr="00172E15">
        <w:rPr>
          <w:rFonts w:ascii="Arial" w:eastAsia="Arial" w:hAnsi="Arial" w:cs="Arial"/>
        </w:rPr>
        <w:t xml:space="preserve">, </w:t>
      </w:r>
      <w:proofErr w:type="spellStart"/>
      <w:r w:rsidR="00172E15" w:rsidRPr="00172E15">
        <w:rPr>
          <w:rFonts w:ascii="Arial" w:eastAsia="Arial" w:hAnsi="Arial" w:cs="Arial"/>
        </w:rPr>
        <w:t>euskal</w:t>
      </w:r>
      <w:proofErr w:type="spellEnd"/>
      <w:r w:rsidR="00172E15" w:rsidRPr="00172E15">
        <w:rPr>
          <w:rFonts w:ascii="Arial" w:eastAsia="Arial" w:hAnsi="Arial" w:cs="Arial"/>
        </w:rPr>
        <w:t xml:space="preserve"> </w:t>
      </w:r>
      <w:proofErr w:type="spellStart"/>
      <w:r w:rsidR="00172E15" w:rsidRPr="00172E15">
        <w:rPr>
          <w:rFonts w:ascii="Arial" w:eastAsia="Arial" w:hAnsi="Arial" w:cs="Arial"/>
        </w:rPr>
        <w:t>I+Gko</w:t>
      </w:r>
      <w:proofErr w:type="spellEnd"/>
      <w:r w:rsidR="00172E15" w:rsidRPr="00172E15">
        <w:rPr>
          <w:rFonts w:ascii="Arial" w:eastAsia="Arial" w:hAnsi="Arial" w:cs="Arial"/>
        </w:rPr>
        <w:t xml:space="preserve"> </w:t>
      </w:r>
      <w:proofErr w:type="spellStart"/>
      <w:r w:rsidR="00172E15" w:rsidRPr="00172E15">
        <w:rPr>
          <w:rFonts w:ascii="Arial" w:eastAsia="Arial" w:hAnsi="Arial" w:cs="Arial"/>
        </w:rPr>
        <w:t>enpresa-finantzaketa</w:t>
      </w:r>
      <w:proofErr w:type="spellEnd"/>
      <w:r w:rsidR="00172E15" w:rsidRPr="00172E15">
        <w:rPr>
          <w:rFonts w:ascii="Arial" w:eastAsia="Arial" w:hAnsi="Arial" w:cs="Arial"/>
        </w:rPr>
        <w:t xml:space="preserve"> </w:t>
      </w:r>
      <w:proofErr w:type="spellStart"/>
      <w:r w:rsidR="00172E15" w:rsidRPr="00172E15">
        <w:rPr>
          <w:rFonts w:ascii="Arial" w:eastAsia="Arial" w:hAnsi="Arial" w:cs="Arial"/>
        </w:rPr>
        <w:t>guztiaren</w:t>
      </w:r>
      <w:proofErr w:type="spellEnd"/>
      <w:r w:rsidR="00172E15" w:rsidRPr="00172E15">
        <w:rPr>
          <w:rFonts w:ascii="Arial" w:eastAsia="Arial" w:hAnsi="Arial" w:cs="Arial"/>
        </w:rPr>
        <w:t xml:space="preserve"> % 40 </w:t>
      </w:r>
      <w:proofErr w:type="spellStart"/>
      <w:r w:rsidR="00172E15" w:rsidRPr="00172E15">
        <w:rPr>
          <w:rFonts w:ascii="Arial" w:eastAsia="Arial" w:hAnsi="Arial" w:cs="Arial"/>
        </w:rPr>
        <w:t>inguru</w:t>
      </w:r>
      <w:proofErr w:type="spellEnd"/>
      <w:r w:rsidR="00172E15" w:rsidRPr="00172E15">
        <w:rPr>
          <w:rFonts w:ascii="Arial" w:eastAsia="Arial" w:hAnsi="Arial" w:cs="Arial"/>
        </w:rPr>
        <w:t xml:space="preserve"> da.</w:t>
      </w:r>
    </w:p>
    <w:p w14:paraId="0A4AA7F5" w14:textId="77777777" w:rsidR="005022F9" w:rsidRPr="00A87DF0" w:rsidRDefault="005334EF" w:rsidP="00A87DF0">
      <w:p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A87DF0">
        <w:rPr>
          <w:rFonts w:ascii="Arial" w:eastAsia="Arial" w:hAnsi="Arial" w:cs="Arial"/>
          <w:color w:val="000000" w:themeColor="text1"/>
          <w:lang w:val="eu-ES"/>
        </w:rPr>
        <w:t xml:space="preserve">AEBetako gobernuak martxan jarritako neurri protekzionistek eta neurri horiek gure industriako sektore giltzarrietan –hala nola </w:t>
      </w:r>
      <w:proofErr w:type="spellStart"/>
      <w:r w:rsidRPr="00A87DF0">
        <w:rPr>
          <w:rFonts w:ascii="Arial" w:eastAsia="Arial" w:hAnsi="Arial" w:cs="Arial"/>
          <w:color w:val="000000" w:themeColor="text1"/>
          <w:lang w:val="eu-ES"/>
        </w:rPr>
        <w:t>automo</w:t>
      </w:r>
      <w:r w:rsidR="00A87DF0" w:rsidRPr="00A87DF0">
        <w:rPr>
          <w:rFonts w:ascii="Arial" w:eastAsia="Arial" w:hAnsi="Arial" w:cs="Arial"/>
          <w:color w:val="000000" w:themeColor="text1"/>
          <w:lang w:val="eu-ES"/>
        </w:rPr>
        <w:t>milgintz</w:t>
      </w:r>
      <w:r w:rsidRPr="00A87DF0">
        <w:rPr>
          <w:rFonts w:ascii="Arial" w:eastAsia="Arial" w:hAnsi="Arial" w:cs="Arial"/>
          <w:color w:val="000000" w:themeColor="text1"/>
          <w:lang w:val="eu-ES"/>
        </w:rPr>
        <w:t>an</w:t>
      </w:r>
      <w:proofErr w:type="spellEnd"/>
      <w:r w:rsidRPr="00A87DF0">
        <w:rPr>
          <w:rFonts w:ascii="Arial" w:eastAsia="Arial" w:hAnsi="Arial" w:cs="Arial"/>
          <w:color w:val="000000" w:themeColor="text1"/>
          <w:lang w:val="eu-ES"/>
        </w:rPr>
        <w:t>– izan ditzaketen ondorioek kezka sortu badute ere, azterlanean parte hartu duten enpresek azpimarratu dute aurreikuspen baikorrak dituztela, bai negozioen bilakaerari buruz eta bai I+G arloko beren jarduerari buruz.</w:t>
      </w:r>
      <w:r w:rsidR="0069625C" w:rsidRPr="00A87DF0">
        <w:rPr>
          <w:rFonts w:ascii="Arial" w:eastAsia="Arial" w:hAnsi="Arial" w:cs="Arial"/>
          <w:color w:val="000000" w:themeColor="text1"/>
        </w:rPr>
        <w:t xml:space="preserve"> </w:t>
      </w:r>
      <w:r w:rsidRPr="00A87DF0">
        <w:rPr>
          <w:rFonts w:ascii="Arial" w:eastAsia="Arial" w:hAnsi="Arial" w:cs="Arial"/>
          <w:color w:val="000000" w:themeColor="text1"/>
          <w:lang w:val="eu-ES"/>
        </w:rPr>
        <w:t xml:space="preserve">Era berean, </w:t>
      </w:r>
      <w:proofErr w:type="spellStart"/>
      <w:r w:rsidRPr="00A87DF0">
        <w:rPr>
          <w:rFonts w:ascii="Arial" w:eastAsia="Arial" w:hAnsi="Arial" w:cs="Arial"/>
          <w:color w:val="000000" w:themeColor="text1"/>
          <w:lang w:val="eu-ES"/>
        </w:rPr>
        <w:t>Draghi</w:t>
      </w:r>
      <w:proofErr w:type="spellEnd"/>
      <w:r w:rsidRPr="00A87DF0">
        <w:rPr>
          <w:rFonts w:ascii="Arial" w:eastAsia="Arial" w:hAnsi="Arial" w:cs="Arial"/>
          <w:color w:val="000000" w:themeColor="text1"/>
          <w:lang w:val="eu-ES"/>
        </w:rPr>
        <w:t xml:space="preserve"> txosten</w:t>
      </w:r>
      <w:r w:rsidR="00A87DF0" w:rsidRPr="00A87DF0">
        <w:rPr>
          <w:rFonts w:ascii="Arial" w:eastAsia="Arial" w:hAnsi="Arial" w:cs="Arial"/>
          <w:color w:val="000000" w:themeColor="text1"/>
          <w:lang w:val="eu-ES"/>
        </w:rPr>
        <w:t>ak</w:t>
      </w:r>
      <w:r w:rsidRPr="00A87DF0">
        <w:rPr>
          <w:rFonts w:ascii="Arial" w:eastAsia="Arial" w:hAnsi="Arial" w:cs="Arial"/>
          <w:color w:val="000000" w:themeColor="text1"/>
          <w:lang w:val="eu-ES"/>
        </w:rPr>
        <w:t xml:space="preserve"> azpimarratutako moduan, EB desabantaila egoeran dagoela uste dute konpainia horiek, eta, horrenbestez, ezinbestekotzat jotzen dute apustu egiten jarraitzea jasangarritasunaren, eraldaketa digitalaren, Adimen Artifizialaren eta I+G arloa dibertsifikatzearen alde, gaur egun indar hartzen hasi berriak diren teknologien garapenarekin sor daitezkeen aukera berriak aprobetxatzeko.</w:t>
      </w:r>
      <w:r w:rsidR="0069625C" w:rsidRPr="00A87DF0">
        <w:rPr>
          <w:rFonts w:ascii="Arial" w:eastAsia="Arial" w:hAnsi="Arial" w:cs="Arial"/>
          <w:color w:val="000000" w:themeColor="text1"/>
        </w:rPr>
        <w:t xml:space="preserve"> </w:t>
      </w:r>
      <w:r w:rsidRPr="00A87DF0">
        <w:rPr>
          <w:rFonts w:ascii="Arial" w:eastAsia="Arial" w:hAnsi="Arial" w:cs="Arial"/>
          <w:color w:val="000000" w:themeColor="text1"/>
          <w:lang w:val="eu-ES"/>
        </w:rPr>
        <w:t>Puntu horretan, Euskadiko berrikuntza ekosistema egiten ari den lana nabarmendu zuten, bai berrikuntza irekiaren sustapenean eta bai jakintza berria eskuratu nahi duten antolakundeen eta hori bideratzeko gai diren ‘</w:t>
      </w:r>
      <w:proofErr w:type="spellStart"/>
      <w:r w:rsidRPr="00A87DF0">
        <w:rPr>
          <w:rFonts w:ascii="Arial" w:eastAsia="Arial" w:hAnsi="Arial" w:cs="Arial"/>
          <w:color w:val="000000" w:themeColor="text1"/>
          <w:lang w:val="eu-ES"/>
        </w:rPr>
        <w:t>startup</w:t>
      </w:r>
      <w:proofErr w:type="spellEnd"/>
      <w:r w:rsidRPr="00A87DF0">
        <w:rPr>
          <w:rFonts w:ascii="Arial" w:eastAsia="Arial" w:hAnsi="Arial" w:cs="Arial"/>
          <w:color w:val="000000" w:themeColor="text1"/>
          <w:lang w:val="eu-ES"/>
        </w:rPr>
        <w:t>’ eta eragile zientifiko-teknologikoen arteko lotura lanak egiten.</w:t>
      </w:r>
    </w:p>
    <w:p w14:paraId="0A4AA7F6" w14:textId="77777777" w:rsidR="005022F9" w:rsidRPr="00A87DF0" w:rsidRDefault="005334EF" w:rsidP="00A87DF0">
      <w:pPr>
        <w:spacing w:line="360" w:lineRule="auto"/>
        <w:jc w:val="both"/>
        <w:rPr>
          <w:rFonts w:ascii="Arial" w:eastAsia="Arial" w:hAnsi="Arial" w:cs="Arial"/>
        </w:rPr>
      </w:pPr>
      <w:r w:rsidRPr="00A87DF0">
        <w:rPr>
          <w:rFonts w:ascii="Arial" w:eastAsia="Arial" w:hAnsi="Arial" w:cs="Arial"/>
          <w:color w:val="000000" w:themeColor="text1"/>
          <w:lang w:val="eu-ES"/>
        </w:rPr>
        <w:t xml:space="preserve">Innobasquek urtero egiten du I+G arloko inbertsioa aurreikusteko azterlan hau, zazpigarrena da aurtengoa. </w:t>
      </w:r>
      <w:r w:rsidR="00A87DF0" w:rsidRPr="00A87DF0">
        <w:rPr>
          <w:rFonts w:ascii="Arial" w:eastAsia="Arial" w:hAnsi="Arial" w:cs="Arial"/>
          <w:color w:val="000000" w:themeColor="text1"/>
          <w:lang w:val="eu-ES"/>
        </w:rPr>
        <w:t>Aurtengo analisiaren</w:t>
      </w:r>
      <w:r w:rsidRPr="00A87DF0">
        <w:rPr>
          <w:rFonts w:ascii="Arial" w:eastAsia="Arial" w:hAnsi="Arial" w:cs="Arial"/>
          <w:color w:val="000000" w:themeColor="text1"/>
          <w:lang w:val="eu-ES"/>
        </w:rPr>
        <w:t xml:space="preserve"> arabera, </w:t>
      </w:r>
      <w:r w:rsidRPr="00A87DF0">
        <w:rPr>
          <w:rFonts w:ascii="Arial" w:eastAsia="Arial" w:hAnsi="Arial" w:cs="Arial"/>
          <w:lang w:val="eu-ES"/>
        </w:rPr>
        <w:t>2025ean Euskadik beste urrats bat emango du aurrera Europa</w:t>
      </w:r>
      <w:r w:rsidR="00A87DF0" w:rsidRPr="00A87DF0">
        <w:rPr>
          <w:rFonts w:ascii="Arial" w:eastAsia="Arial" w:hAnsi="Arial" w:cs="Arial"/>
          <w:lang w:val="eu-ES"/>
        </w:rPr>
        <w:t>r</w:t>
      </w:r>
      <w:r w:rsidRPr="00A87DF0">
        <w:rPr>
          <w:rFonts w:ascii="Arial" w:eastAsia="Arial" w:hAnsi="Arial" w:cs="Arial"/>
          <w:lang w:val="eu-ES"/>
        </w:rPr>
        <w:t xml:space="preserve"> Batasuneko eskualde berritzaileenetako bat izateko bidean, eta 2.395</w:t>
      </w:r>
      <w:r w:rsidRPr="00A87DF0">
        <w:rPr>
          <w:rFonts w:ascii="Arial" w:eastAsia="Arial" w:hAnsi="Arial" w:cs="Arial"/>
          <w:color w:val="000000" w:themeColor="text1"/>
          <w:lang w:val="eu-ES"/>
        </w:rPr>
        <w:t xml:space="preserve"> milioi euro inbertituko ditu I+G</w:t>
      </w:r>
      <w:r w:rsidR="00A87DF0" w:rsidRPr="00A87DF0">
        <w:rPr>
          <w:rFonts w:ascii="Arial" w:eastAsia="Arial" w:hAnsi="Arial" w:cs="Arial"/>
          <w:color w:val="000000" w:themeColor="text1"/>
          <w:lang w:val="eu-ES"/>
        </w:rPr>
        <w:t xml:space="preserve"> arloa</w:t>
      </w:r>
      <w:r w:rsidRPr="00A87DF0">
        <w:rPr>
          <w:rFonts w:ascii="Arial" w:eastAsia="Arial" w:hAnsi="Arial" w:cs="Arial"/>
          <w:color w:val="000000" w:themeColor="text1"/>
          <w:lang w:val="eu-ES"/>
        </w:rPr>
        <w:t>n. Neurriaz ohartzeko, Euskal Autonomia Erkidegoko Barne Produktu Gordinaren %2,37 da kopuru hori.</w:t>
      </w:r>
      <w:r w:rsidR="0069625C" w:rsidRPr="00A87DF0">
        <w:rPr>
          <w:rFonts w:ascii="Arial" w:eastAsia="Arial" w:hAnsi="Arial" w:cs="Arial"/>
          <w:color w:val="000000" w:themeColor="text1"/>
        </w:rPr>
        <w:t xml:space="preserve"> </w:t>
      </w:r>
      <w:r w:rsidRPr="00A87DF0">
        <w:rPr>
          <w:rFonts w:ascii="Arial" w:eastAsia="Arial" w:hAnsi="Arial" w:cs="Arial"/>
          <w:lang w:val="eu-ES"/>
        </w:rPr>
        <w:t>Estimazio horren arabera, 2024an 2.210 milioi eurokoa izan</w:t>
      </w:r>
      <w:r w:rsidR="00A87DF0" w:rsidRPr="00A87DF0">
        <w:rPr>
          <w:rFonts w:ascii="Arial" w:eastAsia="Arial" w:hAnsi="Arial" w:cs="Arial"/>
          <w:lang w:val="eu-ES"/>
        </w:rPr>
        <w:t>go</w:t>
      </w:r>
      <w:r w:rsidRPr="00A87DF0">
        <w:rPr>
          <w:rFonts w:ascii="Arial" w:eastAsia="Arial" w:hAnsi="Arial" w:cs="Arial"/>
          <w:lang w:val="eu-ES"/>
        </w:rPr>
        <w:t xml:space="preserve"> da inbertsioa.</w:t>
      </w:r>
      <w:r w:rsidR="0069625C" w:rsidRPr="00A87DF0">
        <w:rPr>
          <w:rFonts w:ascii="Arial" w:eastAsia="Arial" w:hAnsi="Arial" w:cs="Arial"/>
        </w:rPr>
        <w:t xml:space="preserve"> </w:t>
      </w:r>
      <w:r w:rsidRPr="00A87DF0">
        <w:rPr>
          <w:rFonts w:ascii="Arial" w:eastAsia="Arial" w:hAnsi="Arial" w:cs="Arial"/>
          <w:lang w:val="eu-ES"/>
        </w:rPr>
        <w:t>Aurreikuspen horien arabera, 2025ean hazkundea %8</w:t>
      </w:r>
      <w:r w:rsidR="00A87DF0" w:rsidRPr="00A87DF0">
        <w:rPr>
          <w:rFonts w:ascii="Arial" w:eastAsia="Arial" w:hAnsi="Arial" w:cs="Arial"/>
          <w:lang w:val="eu-ES"/>
        </w:rPr>
        <w:t>,</w:t>
      </w:r>
      <w:r w:rsidRPr="00A87DF0">
        <w:rPr>
          <w:rFonts w:ascii="Arial" w:eastAsia="Arial" w:hAnsi="Arial" w:cs="Arial"/>
          <w:lang w:val="eu-ES"/>
        </w:rPr>
        <w:t>4koa izango da, eta 2024an, %10,4koa, 2023ko in</w:t>
      </w:r>
      <w:r w:rsidR="00A87DF0" w:rsidRPr="00A87DF0">
        <w:rPr>
          <w:rFonts w:ascii="Arial" w:eastAsia="Arial" w:hAnsi="Arial" w:cs="Arial"/>
          <w:lang w:val="eu-ES"/>
        </w:rPr>
        <w:t xml:space="preserve">bertsioen inguruan </w:t>
      </w:r>
      <w:r w:rsidRPr="00A87DF0">
        <w:rPr>
          <w:rFonts w:ascii="Arial" w:eastAsia="Arial" w:hAnsi="Arial" w:cs="Arial"/>
          <w:lang w:val="eu-ES"/>
        </w:rPr>
        <w:t>Eustatek emandako datu ofizialak aintzat hartuta (datu horien arabera, 2023an 2.002 milioi eurokoa izan zen inbertsioa).</w:t>
      </w:r>
    </w:p>
    <w:p w14:paraId="0A4AA7F7" w14:textId="77777777" w:rsidR="005022F9" w:rsidRPr="00FA7915" w:rsidRDefault="005334EF" w:rsidP="00A87DF0">
      <w:pPr>
        <w:spacing w:line="360" w:lineRule="auto"/>
        <w:jc w:val="both"/>
        <w:rPr>
          <w:rFonts w:ascii="Arial" w:eastAsia="Arial" w:hAnsi="Arial" w:cs="Arial"/>
          <w:lang w:val="eu-ES"/>
        </w:rPr>
      </w:pPr>
      <w:r w:rsidRPr="7CCC02DE">
        <w:rPr>
          <w:rFonts w:ascii="Arial" w:eastAsia="Arial" w:hAnsi="Arial" w:cs="Arial"/>
          <w:lang w:val="eu-ES"/>
        </w:rPr>
        <w:t>Hazkunde hori jarraitua da 2016tik, eta horren oinarrian eragile ekonomiko guztien engaiamendua dago, baina batez ere enpresa sektorearena.</w:t>
      </w:r>
      <w:r w:rsidR="0069625C" w:rsidRPr="7CCC02DE">
        <w:rPr>
          <w:rFonts w:ascii="Arial" w:eastAsia="Arial" w:hAnsi="Arial" w:cs="Arial"/>
        </w:rPr>
        <w:t xml:space="preserve"> </w:t>
      </w:r>
      <w:r w:rsidRPr="7CCC02DE">
        <w:rPr>
          <w:rFonts w:ascii="Arial" w:eastAsia="Arial" w:hAnsi="Arial" w:cs="Arial"/>
          <w:lang w:val="eu-ES"/>
        </w:rPr>
        <w:t xml:space="preserve">Innobasquek eginiko aurreikuspenaren arabera, euskal enpresek 1.389 milioi inbertituko dituzte </w:t>
      </w:r>
      <w:proofErr w:type="spellStart"/>
      <w:r w:rsidRPr="7CCC02DE">
        <w:rPr>
          <w:rFonts w:ascii="Arial" w:eastAsia="Arial" w:hAnsi="Arial" w:cs="Arial"/>
          <w:lang w:val="eu-ES"/>
        </w:rPr>
        <w:t>I+Gn</w:t>
      </w:r>
      <w:proofErr w:type="spellEnd"/>
      <w:r w:rsidRPr="7CCC02DE">
        <w:rPr>
          <w:rFonts w:ascii="Arial" w:eastAsia="Arial" w:hAnsi="Arial" w:cs="Arial"/>
          <w:lang w:val="eu-ES"/>
        </w:rPr>
        <w:t xml:space="preserve">, </w:t>
      </w:r>
      <w:r w:rsidRPr="7CCC02DE">
        <w:rPr>
          <w:rFonts w:ascii="Arial" w:eastAsia="Arial" w:hAnsi="Arial" w:cs="Arial"/>
          <w:lang w:val="eu-ES"/>
        </w:rPr>
        <w:lastRenderedPageBreak/>
        <w:t>2024an baino %10,3 gehiago.</w:t>
      </w:r>
      <w:r w:rsidR="0069625C" w:rsidRPr="7CCC02DE">
        <w:rPr>
          <w:rFonts w:ascii="Arial" w:eastAsia="Arial" w:hAnsi="Arial" w:cs="Arial"/>
        </w:rPr>
        <w:t xml:space="preserve"> </w:t>
      </w:r>
      <w:r w:rsidRPr="7CCC02DE">
        <w:rPr>
          <w:rFonts w:ascii="Arial" w:eastAsia="Arial" w:hAnsi="Arial" w:cs="Arial"/>
          <w:lang w:val="eu-ES"/>
        </w:rPr>
        <w:t>I+G arloan gehien inbertitzen duten herrialdeetan gertatzen den moduan, enpresen inbertsioa nabarmen handiagoa izango da administrazio publikoek egingo dutena baino, nazioarteko finantzaketaren eskutik iritsiko dena baino eta beste iturri batzuetatik –unibertsitate-funts</w:t>
      </w:r>
      <w:r w:rsidR="00A87DF0" w:rsidRPr="7CCC02DE">
        <w:rPr>
          <w:rFonts w:ascii="Arial" w:eastAsia="Arial" w:hAnsi="Arial" w:cs="Arial"/>
          <w:lang w:val="eu-ES"/>
        </w:rPr>
        <w:t>et</w:t>
      </w:r>
      <w:r w:rsidRPr="7CCC02DE">
        <w:rPr>
          <w:rFonts w:ascii="Arial" w:eastAsia="Arial" w:hAnsi="Arial" w:cs="Arial"/>
          <w:lang w:val="eu-ES"/>
        </w:rPr>
        <w:t>a</w:t>
      </w:r>
      <w:r w:rsidR="00A87DF0" w:rsidRPr="7CCC02DE">
        <w:rPr>
          <w:rFonts w:ascii="Arial" w:eastAsia="Arial" w:hAnsi="Arial" w:cs="Arial"/>
          <w:lang w:val="eu-ES"/>
        </w:rPr>
        <w:t>ti</w:t>
      </w:r>
      <w:r w:rsidRPr="7CCC02DE">
        <w:rPr>
          <w:rFonts w:ascii="Arial" w:eastAsia="Arial" w:hAnsi="Arial" w:cs="Arial"/>
          <w:lang w:val="eu-ES"/>
        </w:rPr>
        <w:t>k eta irabazi asm</w:t>
      </w:r>
      <w:r w:rsidR="00A87DF0" w:rsidRPr="7CCC02DE">
        <w:rPr>
          <w:rFonts w:ascii="Arial" w:eastAsia="Arial" w:hAnsi="Arial" w:cs="Arial"/>
          <w:lang w:val="eu-ES"/>
        </w:rPr>
        <w:t>orik gabeko erakundeen dohaintzetati</w:t>
      </w:r>
      <w:r w:rsidRPr="7CCC02DE">
        <w:rPr>
          <w:rFonts w:ascii="Arial" w:eastAsia="Arial" w:hAnsi="Arial" w:cs="Arial"/>
          <w:lang w:val="eu-ES"/>
        </w:rPr>
        <w:t>k, adibidez– etorriko dena baino. 2025eko aurreikuspen horien arabera, EAEko administrazio publiko guztiek 777 milioi inbertituko dituzte (aurreko urtean baino %6,7 gehiago); nazioarteko finantzaketaren eskutik 178 milioi iritsiko dira, eta beste iturrietatik, 51 milioi.</w:t>
      </w:r>
      <w:r w:rsidR="0069625C" w:rsidRPr="7CCC02DE">
        <w:rPr>
          <w:rFonts w:ascii="Arial" w:eastAsia="Arial" w:hAnsi="Arial" w:cs="Arial"/>
          <w:lang w:val="eu-ES"/>
        </w:rPr>
        <w:t xml:space="preserve"> </w:t>
      </w:r>
    </w:p>
    <w:p w14:paraId="36AFC575" w14:textId="0DFD8D3A" w:rsidR="7B401A87" w:rsidRPr="00DB520C" w:rsidRDefault="7B401A87" w:rsidP="7CCC02DE">
      <w:pPr>
        <w:spacing w:line="360" w:lineRule="auto"/>
        <w:jc w:val="both"/>
        <w:rPr>
          <w:lang w:val="eu-ES"/>
        </w:rPr>
      </w:pPr>
      <w:r w:rsidRPr="7CCC02DE">
        <w:rPr>
          <w:rFonts w:ascii="Arial" w:eastAsia="Arial" w:hAnsi="Arial" w:cs="Arial"/>
          <w:b/>
          <w:bCs/>
          <w:lang w:val="eu-ES"/>
        </w:rPr>
        <w:t>Azken datu ofizialak, 2023</w:t>
      </w:r>
    </w:p>
    <w:p w14:paraId="0A4AA7F9" w14:textId="77777777" w:rsidR="005022F9" w:rsidRPr="00FA7915" w:rsidRDefault="005334EF" w:rsidP="00A87DF0">
      <w:pPr>
        <w:spacing w:line="360" w:lineRule="auto"/>
        <w:jc w:val="both"/>
        <w:rPr>
          <w:rFonts w:ascii="Arial" w:eastAsia="Arial" w:hAnsi="Arial" w:cs="Arial"/>
          <w:lang w:val="eu-ES"/>
        </w:rPr>
      </w:pPr>
      <w:r w:rsidRPr="00A87DF0">
        <w:rPr>
          <w:rFonts w:ascii="Arial" w:eastAsia="Arial" w:hAnsi="Arial" w:cs="Arial"/>
          <w:lang w:val="eu-ES"/>
        </w:rPr>
        <w:t>Azken datu ofizialak 2023koak dira –duela bi urte 2.002 milioikoa izan zen inbertsioa–, eta horien arabera, Euskadiko I+G arloa BPGd-</w:t>
      </w:r>
      <w:proofErr w:type="spellStart"/>
      <w:r w:rsidRPr="00A87DF0">
        <w:rPr>
          <w:rFonts w:ascii="Arial" w:eastAsia="Arial" w:hAnsi="Arial" w:cs="Arial"/>
          <w:lang w:val="eu-ES"/>
        </w:rPr>
        <w:t>aren</w:t>
      </w:r>
      <w:proofErr w:type="spellEnd"/>
      <w:r w:rsidRPr="00A87DF0">
        <w:rPr>
          <w:rFonts w:ascii="Arial" w:eastAsia="Arial" w:hAnsi="Arial" w:cs="Arial"/>
          <w:lang w:val="eu-ES"/>
        </w:rPr>
        <w:t xml:space="preserve"> %2,16 baliokidea da. Hala, 2013. urtetik, Europako batez bestekotik (%2,22) inoizko gertuen dago EAEko zifra.</w:t>
      </w:r>
      <w:r w:rsidR="0069625C" w:rsidRPr="00FA7915">
        <w:rPr>
          <w:rFonts w:ascii="Arial" w:eastAsia="Arial" w:hAnsi="Arial" w:cs="Arial"/>
          <w:lang w:val="eu-ES"/>
        </w:rPr>
        <w:t xml:space="preserve"> </w:t>
      </w:r>
      <w:r w:rsidRPr="00A87DF0">
        <w:rPr>
          <w:rFonts w:ascii="Arial" w:eastAsia="Arial" w:hAnsi="Arial" w:cs="Arial"/>
          <w:lang w:val="eu-ES"/>
        </w:rPr>
        <w:t>Funtsen jatorriari erreparatuta, iturri guztietakoak handitu egin dira.</w:t>
      </w:r>
      <w:r w:rsidR="0069625C" w:rsidRPr="00FA7915">
        <w:rPr>
          <w:rFonts w:ascii="Arial" w:eastAsia="Arial" w:hAnsi="Arial" w:cs="Arial"/>
          <w:lang w:val="eu-ES"/>
        </w:rPr>
        <w:t xml:space="preserve"> </w:t>
      </w:r>
      <w:r w:rsidRPr="00A87DF0">
        <w:rPr>
          <w:rFonts w:ascii="Arial" w:eastAsia="Arial" w:hAnsi="Arial" w:cs="Arial"/>
          <w:lang w:val="eu-ES"/>
        </w:rPr>
        <w:t>Finantzaketa publikoa 608 milioikoa izatetik 681koa izatera pasa zen 2023an (%11,9ko hazkundea 2022ko datuarekiko), eta nazioarteko inbertitzaileena 144 milioikoa izatetik 160 milioikoa izatera (%10,9 gehiago). Nolanahi ere, inbertsioaren bolumen handiena finantzaketa pribatutik etorri</w:t>
      </w:r>
      <w:r w:rsidR="00A87DF0" w:rsidRPr="00A87DF0">
        <w:rPr>
          <w:rFonts w:ascii="Arial" w:eastAsia="Arial" w:hAnsi="Arial" w:cs="Arial"/>
          <w:lang w:val="eu-ES"/>
        </w:rPr>
        <w:t xml:space="preserve"> </w:t>
      </w:r>
      <w:r w:rsidRPr="00A87DF0">
        <w:rPr>
          <w:rFonts w:ascii="Arial" w:eastAsia="Arial" w:hAnsi="Arial" w:cs="Arial"/>
          <w:lang w:val="eu-ES"/>
        </w:rPr>
        <w:t>zen: 2023an 1.111 milioikoa izan zen, 2022an baino 107 milioi handiagoa (%10,7).</w:t>
      </w:r>
    </w:p>
    <w:p w14:paraId="0A4AA7FA" w14:textId="77777777" w:rsidR="005022F9" w:rsidRPr="005334EF" w:rsidRDefault="003A5938" w:rsidP="00A87DF0">
      <w:pPr>
        <w:spacing w:line="360" w:lineRule="auto"/>
        <w:jc w:val="both"/>
        <w:rPr>
          <w:vanish/>
        </w:rPr>
      </w:pPr>
      <w:r w:rsidRPr="00A87DF0">
        <w:rPr>
          <w:rFonts w:ascii="Arial" w:eastAsia="Arial" w:hAnsi="Arial" w:cs="Arial"/>
          <w:lang w:val="eu-ES"/>
        </w:rPr>
        <w:t>Enpresa sektorearen barnea</w:t>
      </w:r>
      <w:r w:rsidR="00A87DF0" w:rsidRPr="00A87DF0">
        <w:rPr>
          <w:rFonts w:ascii="Arial" w:eastAsia="Arial" w:hAnsi="Arial" w:cs="Arial"/>
          <w:lang w:val="eu-ES"/>
        </w:rPr>
        <w:t>n</w:t>
      </w:r>
      <w:r w:rsidRPr="00A87DF0">
        <w:rPr>
          <w:rFonts w:ascii="Arial" w:eastAsia="Arial" w:hAnsi="Arial" w:cs="Arial"/>
          <w:lang w:val="eu-ES"/>
        </w:rPr>
        <w:t>, Euskadin, hainbat sektoretan oso nabarmena izan da I+G arloko inbertsioaren hazkundea, hala nola farmazia sektorean, elektronikan, garraioan (batez ere automobilgintzan), teknologia berriekin loturiko zerbitzuetan eta I+Gko zerbitzuetan. 2012tik 2022ra arteko hamarkadan, sektore horietan eginiko gastua %38koa izatetik %48koa izatera pasa da.</w:t>
      </w:r>
      <w:r w:rsidR="0069625C" w:rsidRPr="00A87DF0">
        <w:rPr>
          <w:rFonts w:ascii="Arial" w:eastAsia="Arial" w:hAnsi="Arial" w:cs="Arial"/>
        </w:rPr>
        <w:t xml:space="preserve"> </w:t>
      </w:r>
      <w:r w:rsidR="00804752" w:rsidRPr="00A87DF0">
        <w:rPr>
          <w:rFonts w:ascii="Arial" w:eastAsia="Arial" w:hAnsi="Arial" w:cs="Arial"/>
          <w:lang w:val="eu-ES"/>
        </w:rPr>
        <w:t>ELGAren barnean teknologia aldetik jarduera handiena duten hamar herrialdeetan aipatutako sektore horiek dira esanguratsuenak, BPGd-arekiko I+G arloan eginiko inbertsioa %3tik gorakoa baita.</w:t>
      </w:r>
      <w:r w:rsidR="0069625C" w:rsidRPr="00A87DF0">
        <w:rPr>
          <w:rFonts w:ascii="Arial" w:eastAsia="Arial" w:hAnsi="Arial" w:cs="Arial"/>
        </w:rPr>
        <w:t xml:space="preserve"> </w:t>
      </w:r>
    </w:p>
    <w:p w14:paraId="0A4AA7FB" w14:textId="77777777" w:rsidR="005022F9" w:rsidRDefault="005022F9">
      <w:pPr>
        <w:spacing w:line="276" w:lineRule="auto"/>
        <w:jc w:val="both"/>
      </w:pPr>
    </w:p>
    <w:p w14:paraId="0A4AA7FC" w14:textId="77777777" w:rsidR="005022F9" w:rsidRPr="00814794" w:rsidRDefault="00804752" w:rsidP="00A87DF0">
      <w:pPr>
        <w:jc w:val="both"/>
        <w:rPr>
          <w:color w:val="000000" w:themeColor="text1"/>
        </w:rPr>
      </w:pPr>
      <w:r w:rsidRPr="00814794">
        <w:rPr>
          <w:rFonts w:ascii="Arial" w:eastAsia="Arial" w:hAnsi="Arial" w:cs="Arial"/>
          <w:b/>
          <w:bCs/>
          <w:color w:val="000000" w:themeColor="text1"/>
          <w:lang w:val="eu-ES"/>
        </w:rPr>
        <w:t>Estimazioa egiteko egiaztatutako eredua</w:t>
      </w:r>
    </w:p>
    <w:p w14:paraId="0A4AA7FD" w14:textId="77777777" w:rsidR="005022F9" w:rsidRDefault="00804752" w:rsidP="00A87DF0">
      <w:pPr>
        <w:spacing w:line="360" w:lineRule="auto"/>
        <w:jc w:val="both"/>
        <w:rPr>
          <w:rFonts w:ascii="Arial" w:eastAsia="Arial" w:hAnsi="Arial" w:cs="Arial"/>
          <w:lang w:val="eu-ES"/>
        </w:rPr>
      </w:pPr>
      <w:r w:rsidRPr="00A87DF0">
        <w:rPr>
          <w:rFonts w:ascii="Arial" w:eastAsia="Arial" w:hAnsi="Arial" w:cs="Arial"/>
          <w:lang w:val="eu-ES"/>
        </w:rPr>
        <w:t xml:space="preserve">Inbertsioaren estimazio hau egiteko, Berrikuntzaren Euskal Agentziak estatistika-tresna bat garatu zuen 2019an. Tresna horrek honako adierazle hauek hartzen ditu erreferentziatzat: I+G arloko euskal aurrekontuak, Eusko Jaurlaritzako Ekonomia eta Ogasun Sailak landutako Barne Produktu Gordinaren (BPGd) bilakaera eta </w:t>
      </w:r>
      <w:r w:rsidRPr="00A87DF0">
        <w:rPr>
          <w:rFonts w:ascii="Arial" w:eastAsia="Arial" w:hAnsi="Arial" w:cs="Arial"/>
          <w:lang w:val="eu-ES"/>
        </w:rPr>
        <w:lastRenderedPageBreak/>
        <w:t xml:space="preserve">Euskadiko I+G arloko enpresa </w:t>
      </w:r>
      <w:proofErr w:type="spellStart"/>
      <w:r w:rsidRPr="00A87DF0">
        <w:rPr>
          <w:rFonts w:ascii="Arial" w:eastAsia="Arial" w:hAnsi="Arial" w:cs="Arial"/>
          <w:lang w:val="eu-ES"/>
        </w:rPr>
        <w:t>trakziogileren</w:t>
      </w:r>
      <w:proofErr w:type="spellEnd"/>
      <w:r w:rsidRPr="00A87DF0">
        <w:rPr>
          <w:rFonts w:ascii="Arial" w:eastAsia="Arial" w:hAnsi="Arial" w:cs="Arial"/>
          <w:lang w:val="eu-ES"/>
        </w:rPr>
        <w:t xml:space="preserve"> aurreikuspena.</w:t>
      </w:r>
      <w:r w:rsidR="0069625C" w:rsidRPr="00FA7915">
        <w:rPr>
          <w:rFonts w:ascii="Arial" w:eastAsia="Arial" w:hAnsi="Arial" w:cs="Arial"/>
          <w:lang w:val="eu-ES"/>
        </w:rPr>
        <w:t xml:space="preserve"> </w:t>
      </w:r>
      <w:r w:rsidRPr="00A87DF0">
        <w:rPr>
          <w:rFonts w:ascii="Arial" w:eastAsia="Arial" w:hAnsi="Arial" w:cs="Arial"/>
          <w:lang w:val="eu-ES"/>
        </w:rPr>
        <w:t xml:space="preserve">Horrez gain, </w:t>
      </w:r>
      <w:proofErr w:type="spellStart"/>
      <w:r w:rsidRPr="00A87DF0">
        <w:rPr>
          <w:rFonts w:ascii="Arial" w:eastAsia="Arial" w:hAnsi="Arial" w:cs="Arial"/>
          <w:lang w:val="eu-ES"/>
        </w:rPr>
        <w:t>BRTAko</w:t>
      </w:r>
      <w:proofErr w:type="spellEnd"/>
      <w:r w:rsidRPr="00A87DF0">
        <w:rPr>
          <w:rFonts w:ascii="Arial" w:eastAsia="Arial" w:hAnsi="Arial" w:cs="Arial"/>
          <w:lang w:val="eu-ES"/>
        </w:rPr>
        <w:t xml:space="preserve"> zentroek </w:t>
      </w:r>
      <w:r w:rsidR="00E72739" w:rsidRPr="00A87DF0">
        <w:rPr>
          <w:rFonts w:ascii="Arial" w:eastAsia="Arial" w:hAnsi="Arial" w:cs="Arial"/>
          <w:lang w:val="eu-ES"/>
        </w:rPr>
        <w:t>I+G ustiatzeagatik eskuratutako diru-sarreren bilakaerari buruzko estimazioak ere gehitu dira.</w:t>
      </w:r>
      <w:r w:rsidR="0069625C" w:rsidRPr="00FA7915">
        <w:rPr>
          <w:rFonts w:ascii="Arial" w:eastAsia="Arial" w:hAnsi="Arial" w:cs="Arial"/>
          <w:lang w:val="eu-ES"/>
        </w:rPr>
        <w:t xml:space="preserve"> </w:t>
      </w:r>
    </w:p>
    <w:p w14:paraId="0A4AA7FE" w14:textId="365CEED9" w:rsidR="005022F9" w:rsidRPr="00FA7915" w:rsidRDefault="005022F9" w:rsidP="7CCC02DE">
      <w:pPr>
        <w:spacing w:line="360" w:lineRule="auto"/>
        <w:jc w:val="both"/>
        <w:rPr>
          <w:rFonts w:ascii="Arial" w:eastAsia="Arial" w:hAnsi="Arial" w:cs="Arial"/>
          <w:lang w:val="eu-ES"/>
        </w:rPr>
      </w:pPr>
    </w:p>
    <w:p w14:paraId="0A4AA7FF" w14:textId="7C12ACE9" w:rsidR="005022F9" w:rsidRDefault="00E72739" w:rsidP="00A87DF0">
      <w:pPr>
        <w:tabs>
          <w:tab w:val="left" w:pos="5388"/>
          <w:tab w:val="left" w:pos="6891"/>
        </w:tabs>
        <w:spacing w:line="252" w:lineRule="auto"/>
        <w:rPr>
          <w:rFonts w:ascii="Arial" w:eastAsia="Arial" w:hAnsi="Arial" w:cs="Arial"/>
          <w:b/>
          <w:bCs/>
          <w:u w:val="single"/>
          <w:lang w:val="eu-ES"/>
        </w:rPr>
      </w:pPr>
      <w:r w:rsidRPr="7CCC02DE">
        <w:rPr>
          <w:rFonts w:ascii="Arial" w:eastAsia="Arial" w:hAnsi="Arial" w:cs="Arial"/>
          <w:b/>
          <w:bCs/>
          <w:u w:val="single"/>
          <w:lang w:val="eu-ES"/>
        </w:rPr>
        <w:t>Informazio gehiago</w:t>
      </w:r>
    </w:p>
    <w:p w14:paraId="5425EA99" w14:textId="77777777" w:rsidR="0091362D" w:rsidRPr="0068587B" w:rsidRDefault="0091362D" w:rsidP="0091362D">
      <w:r w:rsidRPr="7CCC02DE">
        <w:rPr>
          <w:b/>
          <w:bCs/>
        </w:rPr>
        <w:t>Ana Larizgoitia</w:t>
      </w:r>
      <w:r>
        <w:t xml:space="preserve">/ T. 656 788 328 / </w:t>
      </w:r>
      <w:hyperlink r:id="rId10">
        <w:r w:rsidRPr="7CCC02DE">
          <w:rPr>
            <w:rStyle w:val="Hipervnculo"/>
          </w:rPr>
          <w:t>alarizgoitia@innobasque.eus</w:t>
        </w:r>
      </w:hyperlink>
    </w:p>
    <w:p w14:paraId="2F8E4BD7" w14:textId="77777777" w:rsidR="391BF3EB" w:rsidRDefault="391BF3EB">
      <w:r w:rsidRPr="7CCC02DE">
        <w:rPr>
          <w:b/>
          <w:bCs/>
        </w:rPr>
        <w:t>Olalla Alonso</w:t>
      </w:r>
      <w:r>
        <w:t xml:space="preserve">/ T. 652 728 014 / </w:t>
      </w:r>
      <w:hyperlink r:id="rId11">
        <w:r w:rsidRPr="7CCC02DE">
          <w:rPr>
            <w:rStyle w:val="Hipervnculo"/>
          </w:rPr>
          <w:t>oalonso@innobasque.eus</w:t>
        </w:r>
      </w:hyperlink>
    </w:p>
    <w:p w14:paraId="7CD1AFCE" w14:textId="4921B69C" w:rsidR="7CCC02DE" w:rsidRDefault="7CCC02DE"/>
    <w:p w14:paraId="1E3BB87F" w14:textId="77777777" w:rsidR="00830457" w:rsidRPr="0091362D" w:rsidRDefault="00830457" w:rsidP="00A87DF0">
      <w:pPr>
        <w:tabs>
          <w:tab w:val="left" w:pos="5388"/>
          <w:tab w:val="left" w:pos="6891"/>
        </w:tabs>
        <w:spacing w:line="252" w:lineRule="auto"/>
        <w:rPr>
          <w:rFonts w:ascii="Arial" w:eastAsia="Arial" w:hAnsi="Arial" w:cs="Arial"/>
          <w:b/>
          <w:bCs/>
          <w:u w:val="single"/>
        </w:rPr>
      </w:pPr>
    </w:p>
    <w:p w14:paraId="0A4AA800" w14:textId="77777777" w:rsidR="005022F9" w:rsidRDefault="005022F9">
      <w:pPr>
        <w:spacing w:line="276" w:lineRule="auto"/>
        <w:rPr>
          <w:rFonts w:ascii="Agency FB" w:eastAsia="Agency FB" w:hAnsi="Agency FB" w:cs="Agency FB"/>
        </w:rPr>
      </w:pPr>
    </w:p>
    <w:p w14:paraId="0A4AA801" w14:textId="77777777" w:rsidR="005022F9" w:rsidRDefault="005022F9"/>
    <w:sectPr w:rsidR="005022F9" w:rsidSect="005022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37769" w14:textId="77777777" w:rsidR="00840495" w:rsidRDefault="00840495" w:rsidP="005022F9">
      <w:pPr>
        <w:spacing w:after="0" w:line="240" w:lineRule="auto"/>
      </w:pPr>
      <w:r>
        <w:separator/>
      </w:r>
    </w:p>
  </w:endnote>
  <w:endnote w:type="continuationSeparator" w:id="0">
    <w:p w14:paraId="1C8A6B93" w14:textId="77777777" w:rsidR="00840495" w:rsidRDefault="00840495" w:rsidP="005022F9">
      <w:pPr>
        <w:spacing w:after="0" w:line="240" w:lineRule="auto"/>
      </w:pPr>
      <w:r>
        <w:continuationSeparator/>
      </w:r>
    </w:p>
  </w:endnote>
  <w:endnote w:type="continuationNotice" w:id="1">
    <w:p w14:paraId="318EA1FC" w14:textId="77777777" w:rsidR="008D42BE" w:rsidRDefault="008D42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PingFang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altName w:val="Times New Roman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A80C" w14:textId="77777777" w:rsidR="00241897" w:rsidRDefault="002418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3A5938" w14:paraId="0A4AA810" w14:textId="77777777">
      <w:trPr>
        <w:trHeight w:val="300"/>
      </w:trPr>
      <w:tc>
        <w:tcPr>
          <w:tcW w:w="3005" w:type="dxa"/>
        </w:tcPr>
        <w:p w14:paraId="0A4AA80D" w14:textId="77777777" w:rsidR="003A5938" w:rsidRDefault="003A5938">
          <w:pPr>
            <w:pStyle w:val="Encabezado1"/>
            <w:widowControl w:val="0"/>
            <w:ind w:left="-115"/>
          </w:pPr>
        </w:p>
      </w:tc>
      <w:tc>
        <w:tcPr>
          <w:tcW w:w="3005" w:type="dxa"/>
        </w:tcPr>
        <w:p w14:paraId="0A4AA80E" w14:textId="77777777" w:rsidR="003A5938" w:rsidRDefault="003A5938">
          <w:pPr>
            <w:pStyle w:val="Encabezado1"/>
            <w:widowControl w:val="0"/>
            <w:jc w:val="center"/>
          </w:pPr>
        </w:p>
      </w:tc>
      <w:tc>
        <w:tcPr>
          <w:tcW w:w="3005" w:type="dxa"/>
        </w:tcPr>
        <w:p w14:paraId="0A4AA80F" w14:textId="77777777" w:rsidR="003A5938" w:rsidRDefault="003A5938">
          <w:pPr>
            <w:pStyle w:val="Encabezado1"/>
            <w:widowControl w:val="0"/>
            <w:ind w:right="-115"/>
            <w:jc w:val="right"/>
          </w:pPr>
        </w:p>
      </w:tc>
    </w:tr>
  </w:tbl>
  <w:p w14:paraId="0A4AA811" w14:textId="77777777" w:rsidR="003A5938" w:rsidRDefault="003A5938">
    <w:pPr>
      <w:pStyle w:val="Piedepgina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A813" w14:textId="77777777" w:rsidR="00241897" w:rsidRDefault="002418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48D68" w14:textId="77777777" w:rsidR="00840495" w:rsidRDefault="00840495" w:rsidP="005022F9">
      <w:pPr>
        <w:spacing w:after="0" w:line="240" w:lineRule="auto"/>
      </w:pPr>
      <w:r>
        <w:separator/>
      </w:r>
    </w:p>
  </w:footnote>
  <w:footnote w:type="continuationSeparator" w:id="0">
    <w:p w14:paraId="69673216" w14:textId="77777777" w:rsidR="00840495" w:rsidRDefault="00840495" w:rsidP="005022F9">
      <w:pPr>
        <w:spacing w:after="0" w:line="240" w:lineRule="auto"/>
      </w:pPr>
      <w:r>
        <w:continuationSeparator/>
      </w:r>
    </w:p>
  </w:footnote>
  <w:footnote w:type="continuationNotice" w:id="1">
    <w:p w14:paraId="77430263" w14:textId="77777777" w:rsidR="008D42BE" w:rsidRDefault="008D42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A806" w14:textId="77777777" w:rsidR="00241897" w:rsidRDefault="002418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3A5938" w14:paraId="0A4AA80A" w14:textId="77777777">
      <w:trPr>
        <w:trHeight w:val="300"/>
      </w:trPr>
      <w:tc>
        <w:tcPr>
          <w:tcW w:w="3005" w:type="dxa"/>
        </w:tcPr>
        <w:p w14:paraId="0A4AA807" w14:textId="77777777" w:rsidR="003A5938" w:rsidRDefault="003A5938">
          <w:pPr>
            <w:widowControl w:val="0"/>
            <w:ind w:left="-115"/>
          </w:pPr>
          <w:r>
            <w:rPr>
              <w:noProof/>
              <w:lang w:eastAsia="es-ES"/>
            </w:rPr>
            <w:drawing>
              <wp:inline distT="0" distB="0" distL="0" distR="0" wp14:anchorId="0A4AA814" wp14:editId="0A4AA815">
                <wp:extent cx="1685925" cy="723900"/>
                <wp:effectExtent l="0" t="0" r="0" b="0"/>
                <wp:docPr id="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raw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0A4AA808" w14:textId="77777777" w:rsidR="003A5938" w:rsidRDefault="003A5938">
          <w:pPr>
            <w:pStyle w:val="Encabezado1"/>
            <w:widowControl w:val="0"/>
            <w:jc w:val="center"/>
          </w:pPr>
        </w:p>
      </w:tc>
      <w:tc>
        <w:tcPr>
          <w:tcW w:w="3005" w:type="dxa"/>
        </w:tcPr>
        <w:p w14:paraId="0A4AA809" w14:textId="77777777" w:rsidR="003A5938" w:rsidRDefault="003A5938">
          <w:pPr>
            <w:pStyle w:val="Encabezado1"/>
            <w:widowControl w:val="0"/>
            <w:ind w:right="-115"/>
            <w:jc w:val="right"/>
          </w:pPr>
        </w:p>
      </w:tc>
    </w:tr>
  </w:tbl>
  <w:p w14:paraId="0A4AA80B" w14:textId="77777777" w:rsidR="003A5938" w:rsidRDefault="003A5938">
    <w:pPr>
      <w:pStyle w:val="Encabezado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A812" w14:textId="77777777" w:rsidR="00241897" w:rsidRDefault="002418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A03B7"/>
    <w:multiLevelType w:val="multilevel"/>
    <w:tmpl w:val="43C08B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8A5FD7"/>
    <w:multiLevelType w:val="hybridMultilevel"/>
    <w:tmpl w:val="ECAE8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260E7"/>
    <w:multiLevelType w:val="multilevel"/>
    <w:tmpl w:val="B2BEAD70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num w:numId="1" w16cid:durableId="853497004">
    <w:abstractNumId w:val="2"/>
  </w:num>
  <w:num w:numId="2" w16cid:durableId="2038584672">
    <w:abstractNumId w:val="0"/>
  </w:num>
  <w:num w:numId="3" w16cid:durableId="25332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2F9"/>
    <w:rsid w:val="000A3D0D"/>
    <w:rsid w:val="00172E15"/>
    <w:rsid w:val="001A530B"/>
    <w:rsid w:val="001D2E70"/>
    <w:rsid w:val="00241897"/>
    <w:rsid w:val="003179FF"/>
    <w:rsid w:val="003A5938"/>
    <w:rsid w:val="0047169F"/>
    <w:rsid w:val="005022F9"/>
    <w:rsid w:val="005334EF"/>
    <w:rsid w:val="005F0177"/>
    <w:rsid w:val="005F2E0A"/>
    <w:rsid w:val="0069625C"/>
    <w:rsid w:val="00745BE9"/>
    <w:rsid w:val="00767039"/>
    <w:rsid w:val="00781A55"/>
    <w:rsid w:val="00802450"/>
    <w:rsid w:val="00804752"/>
    <w:rsid w:val="00814794"/>
    <w:rsid w:val="00830457"/>
    <w:rsid w:val="00840495"/>
    <w:rsid w:val="008D42BE"/>
    <w:rsid w:val="0091362D"/>
    <w:rsid w:val="009544F1"/>
    <w:rsid w:val="009A4719"/>
    <w:rsid w:val="009D45E1"/>
    <w:rsid w:val="00A87DF0"/>
    <w:rsid w:val="00B90B62"/>
    <w:rsid w:val="00C30516"/>
    <w:rsid w:val="00D26008"/>
    <w:rsid w:val="00DB520C"/>
    <w:rsid w:val="00DC1DED"/>
    <w:rsid w:val="00E52A42"/>
    <w:rsid w:val="00E72739"/>
    <w:rsid w:val="00EA484F"/>
    <w:rsid w:val="00F0705C"/>
    <w:rsid w:val="00F74681"/>
    <w:rsid w:val="00F824B4"/>
    <w:rsid w:val="00F94F72"/>
    <w:rsid w:val="00FA7915"/>
    <w:rsid w:val="1D0D6807"/>
    <w:rsid w:val="391BF3EB"/>
    <w:rsid w:val="6AE6FFB7"/>
    <w:rsid w:val="7B401A87"/>
    <w:rsid w:val="7CCC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AA7EC"/>
  <w15:docId w15:val="{264754AC-020E-4A99-A6A2-D593131F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2F9"/>
    <w:pPr>
      <w:spacing w:after="160" w:line="278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B5CC907"/>
    <w:rPr>
      <w:color w:val="467886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7838DA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7838DA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7838DA"/>
    <w:rPr>
      <w:b/>
      <w:bCs/>
      <w:sz w:val="20"/>
      <w:szCs w:val="20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C84D4E"/>
    <w:rPr>
      <w:rFonts w:ascii="Trebuchet MS" w:hAnsi="Trebuchet MS"/>
      <w:sz w:val="22"/>
      <w:szCs w:val="22"/>
    </w:rPr>
  </w:style>
  <w:style w:type="paragraph" w:customStyle="1" w:styleId="Izenburua">
    <w:name w:val="Izenburua"/>
    <w:basedOn w:val="Normal"/>
    <w:next w:val="Textoindependiente"/>
    <w:qFormat/>
    <w:rsid w:val="005022F9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rsid w:val="005022F9"/>
    <w:pPr>
      <w:spacing w:after="140" w:line="276" w:lineRule="auto"/>
    </w:pPr>
  </w:style>
  <w:style w:type="paragraph" w:styleId="Lista">
    <w:name w:val="List"/>
    <w:basedOn w:val="Textoindependiente"/>
    <w:rsid w:val="005022F9"/>
    <w:rPr>
      <w:rFonts w:cs="Arial Unicode MS"/>
    </w:rPr>
  </w:style>
  <w:style w:type="paragraph" w:customStyle="1" w:styleId="Descripcin1">
    <w:name w:val="Descripción1"/>
    <w:basedOn w:val="Normal"/>
    <w:qFormat/>
    <w:rsid w:val="005022F9"/>
    <w:pPr>
      <w:suppressLineNumbers/>
      <w:spacing w:before="120" w:after="120"/>
    </w:pPr>
    <w:rPr>
      <w:rFonts w:cs="Arial Unicode MS"/>
      <w:i/>
      <w:iCs/>
    </w:rPr>
  </w:style>
  <w:style w:type="paragraph" w:customStyle="1" w:styleId="Indizea">
    <w:name w:val="Indizea"/>
    <w:basedOn w:val="Normal"/>
    <w:qFormat/>
    <w:rsid w:val="005022F9"/>
    <w:pPr>
      <w:suppressLineNumbers/>
    </w:pPr>
    <w:rPr>
      <w:rFonts w:cs="Arial Unicode MS"/>
    </w:rPr>
  </w:style>
  <w:style w:type="paragraph" w:customStyle="1" w:styleId="Goiburukoaetaorri-oina">
    <w:name w:val="Goiburukoa eta orri-oina"/>
    <w:basedOn w:val="Normal"/>
    <w:qFormat/>
    <w:rsid w:val="005022F9"/>
  </w:style>
  <w:style w:type="paragraph" w:customStyle="1" w:styleId="Encabezado1">
    <w:name w:val="Encabezado1"/>
    <w:basedOn w:val="Normal"/>
    <w:uiPriority w:val="99"/>
    <w:unhideWhenUsed/>
    <w:rsid w:val="394BD3E7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iedepgina1">
    <w:name w:val="Pie de página1"/>
    <w:basedOn w:val="Normal"/>
    <w:uiPriority w:val="99"/>
    <w:unhideWhenUsed/>
    <w:rsid w:val="394BD3E7"/>
    <w:pPr>
      <w:tabs>
        <w:tab w:val="center" w:pos="4680"/>
        <w:tab w:val="right" w:pos="9360"/>
      </w:tabs>
      <w:spacing w:after="0" w:line="240" w:lineRule="auto"/>
    </w:p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7838DA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7838DA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C84D4E"/>
    <w:pPr>
      <w:tabs>
        <w:tab w:val="num" w:pos="0"/>
      </w:tabs>
      <w:spacing w:line="259" w:lineRule="auto"/>
      <w:ind w:left="1800" w:hanging="360"/>
      <w:jc w:val="both"/>
    </w:pPr>
    <w:rPr>
      <w:rFonts w:ascii="Trebuchet MS" w:hAnsi="Trebuchet MS"/>
      <w:sz w:val="22"/>
      <w:szCs w:val="22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3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3D0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41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41897"/>
  </w:style>
  <w:style w:type="paragraph" w:styleId="Piedepgina">
    <w:name w:val="footer"/>
    <w:basedOn w:val="Normal"/>
    <w:link w:val="PiedepginaCar"/>
    <w:uiPriority w:val="99"/>
    <w:semiHidden/>
    <w:unhideWhenUsed/>
    <w:rsid w:val="00241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1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alonso@innobasque.eu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larizgoitia@innobasque.eu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1" ma:contentTypeDescription="Crear nuevo documento." ma:contentTypeScope="" ma:versionID="a30688a90e3b96e915b970510d3b1793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24e9c3be7ec7ff977af4e9be793040d8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ObjetivoEstrat_x00e9_gic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bjetivoEstrat_x00e9_gico" ma:index="26" nillable="true" ma:displayName="Objetivo Estratégico" ma:format="RadioButtons" ma:internalName="ObjetivoEstrat_x00e9_gico">
      <xsd:simpleType>
        <xsd:restriction base="dms:Choice">
          <xsd:enumeration value="OE1 Pymes"/>
          <xsd:enumeration value="OE2 Internacional"/>
          <xsd:enumeration value="OE3 STEAM"/>
          <xsd:enumeration value="OE4 SVCTI"/>
          <xsd:enumeration value="OE5 Socio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  <ObjetivoEstrat_x00e9_gico xmlns="d919fc59-72a5-4a31-a7f6-4e7b7dd23f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1CFC11-5BE5-4D13-B0DB-28AC66F06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1F11B3-BC34-41BA-BBB1-65CADF4AF5D3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customXml/itemProps3.xml><?xml version="1.0" encoding="utf-8"?>
<ds:datastoreItem xmlns:ds="http://schemas.openxmlformats.org/officeDocument/2006/customXml" ds:itemID="{7C86D04B-674D-41A8-BAFB-66858823EF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1045</Words>
  <Characters>5753</Characters>
  <Application>Microsoft Office Word</Application>
  <DocSecurity>0</DocSecurity>
  <Lines>47</Lines>
  <Paragraphs>13</Paragraphs>
  <ScaleCrop>false</ScaleCrop>
  <Company>Grupo SM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Larizgoitia Corta</dc:creator>
  <dc:description/>
  <cp:lastModifiedBy>Olalla Alonso Velarde</cp:lastModifiedBy>
  <cp:revision>22</cp:revision>
  <dcterms:created xsi:type="dcterms:W3CDTF">2025-04-06T22:10:00Z</dcterms:created>
  <dcterms:modified xsi:type="dcterms:W3CDTF">2025-04-08T08:50:00Z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