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B0E1" w14:textId="77777777" w:rsidR="00966173" w:rsidRPr="008E5650" w:rsidRDefault="00966173" w:rsidP="606AB5A7">
      <w:pPr>
        <w:pStyle w:val="paragraph"/>
        <w:shd w:val="clear" w:color="auto" w:fill="FFFFFF" w:themeFill="background1"/>
        <w:spacing w:before="0" w:beforeAutospacing="0" w:after="0" w:afterAutospacing="0"/>
        <w:jc w:val="both"/>
        <w:textAlignment w:val="baseline"/>
        <w:rPr>
          <w:rFonts w:ascii="Trebuchet MS" w:hAnsi="Trebuchet MS"/>
          <w:kern w:val="2"/>
          <w:sz w:val="38"/>
          <w:szCs w:val="38"/>
          <w:lang w:val="eu-ES" w:eastAsia="en-US"/>
        </w:rPr>
      </w:pPr>
    </w:p>
    <w:p w14:paraId="68A0B0E2" w14:textId="77777777" w:rsidR="002811C2" w:rsidRPr="008E5650" w:rsidRDefault="00E4641E" w:rsidP="006279B8">
      <w:pPr>
        <w:pStyle w:val="paragraph"/>
        <w:shd w:val="clear" w:color="auto" w:fill="FFFFFF" w:themeFill="background1"/>
        <w:spacing w:before="0" w:beforeAutospacing="0" w:after="0" w:afterAutospacing="0"/>
        <w:jc w:val="both"/>
        <w:textAlignment w:val="baseline"/>
        <w:rPr>
          <w:rFonts w:ascii="Trebuchet MS" w:hAnsi="Trebuchet MS"/>
          <w:b/>
          <w:bCs/>
          <w:kern w:val="2"/>
          <w:sz w:val="38"/>
          <w:szCs w:val="38"/>
          <w:lang w:val="eu-ES" w:eastAsia="en-US"/>
        </w:rPr>
      </w:pPr>
      <w:r w:rsidRPr="0024354A">
        <w:rPr>
          <w:rFonts w:ascii="Trebuchet MS" w:hAnsi="Trebuchet MS"/>
          <w:b/>
          <w:bCs/>
          <w:kern w:val="2"/>
          <w:sz w:val="38"/>
          <w:szCs w:val="38"/>
          <w:lang w:val="eu-ES" w:eastAsia="en-US"/>
        </w:rPr>
        <w:t>EUSKADIK IKERKUNTZARAKO ETA BERRIKUNTZARAKO DUEN GIHARRA ERAKUTSIKO DU BERRIKUNTZAREN EUSKAL AGENTZIAREN BATZAR NAGUSIAK</w:t>
      </w:r>
      <w:r w:rsidR="002811C2" w:rsidRPr="0024354A">
        <w:rPr>
          <w:rFonts w:ascii="Trebuchet MS" w:hAnsi="Trebuchet MS"/>
          <w:b/>
          <w:bCs/>
          <w:kern w:val="2"/>
          <w:sz w:val="38"/>
          <w:szCs w:val="38"/>
          <w:lang w:val="eu-ES" w:eastAsia="en-US"/>
        </w:rPr>
        <w:t xml:space="preserve"> </w:t>
      </w:r>
    </w:p>
    <w:p w14:paraId="68A0B0E3" w14:textId="77777777" w:rsidR="00B92FB3" w:rsidRPr="003B44B7" w:rsidRDefault="00B92FB3" w:rsidP="006279B8">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lang w:val="eu-ES"/>
        </w:rPr>
      </w:pPr>
    </w:p>
    <w:p w14:paraId="68A0B0E4" w14:textId="7A4D2520" w:rsidR="0024354A" w:rsidRPr="009B364E" w:rsidRDefault="0024354A" w:rsidP="0024354A">
      <w:pPr>
        <w:pStyle w:val="paragraph"/>
        <w:numPr>
          <w:ilvl w:val="0"/>
          <w:numId w:val="6"/>
        </w:numPr>
        <w:spacing w:before="0" w:beforeAutospacing="0" w:after="0" w:afterAutospacing="0"/>
        <w:jc w:val="both"/>
        <w:textAlignment w:val="baseline"/>
        <w:rPr>
          <w:rFonts w:ascii="Trebuchet MS" w:hAnsi="Trebuchet MS" w:cstheme="minorBidi"/>
          <w:b/>
          <w:bCs/>
          <w:lang w:val="eu-ES" w:eastAsia="en-US"/>
        </w:rPr>
      </w:pPr>
      <w:r w:rsidRPr="009B364E">
        <w:rPr>
          <w:rFonts w:ascii="Trebuchet MS" w:hAnsi="Trebuchet MS" w:cstheme="minorBidi"/>
          <w:b/>
          <w:bCs/>
          <w:lang w:val="eu-ES" w:eastAsia="en-US"/>
        </w:rPr>
        <w:t>Berrikuntzaren euskal ekosistemaren urteroko hitzorduan</w:t>
      </w:r>
      <w:r w:rsidR="00AA310C" w:rsidRPr="009B364E">
        <w:rPr>
          <w:rFonts w:ascii="Trebuchet MS" w:hAnsi="Trebuchet MS" w:cstheme="minorBidi"/>
          <w:b/>
          <w:bCs/>
          <w:lang w:val="eu-ES" w:eastAsia="en-US"/>
        </w:rPr>
        <w:t>,</w:t>
      </w:r>
      <w:r w:rsidR="009B364E" w:rsidRPr="009B364E">
        <w:rPr>
          <w:rFonts w:ascii="Trebuchet MS" w:hAnsi="Trebuchet MS" w:cstheme="minorBidi"/>
          <w:b/>
          <w:bCs/>
          <w:lang w:val="eu-ES" w:eastAsia="en-US"/>
        </w:rPr>
        <w:t xml:space="preserve"> </w:t>
      </w:r>
      <w:proofErr w:type="spellStart"/>
      <w:r w:rsidR="009B364E" w:rsidRPr="009B364E">
        <w:rPr>
          <w:rFonts w:ascii="Trebuchet MS" w:hAnsi="Trebuchet MS" w:cstheme="minorBidi"/>
          <w:b/>
          <w:bCs/>
          <w:lang w:val="eu-ES" w:eastAsia="en-US"/>
        </w:rPr>
        <w:t>ekainearen</w:t>
      </w:r>
      <w:proofErr w:type="spellEnd"/>
      <w:r w:rsidR="009B364E" w:rsidRPr="009B364E">
        <w:rPr>
          <w:rFonts w:ascii="Trebuchet MS" w:hAnsi="Trebuchet MS" w:cstheme="minorBidi"/>
          <w:b/>
          <w:bCs/>
          <w:lang w:val="eu-ES" w:eastAsia="en-US"/>
        </w:rPr>
        <w:t xml:space="preserve"> 4an Getxoko Itsas Geltokian (Olatua) ospatuko dena,</w:t>
      </w:r>
      <w:r w:rsidR="00AA310C" w:rsidRPr="009B364E">
        <w:rPr>
          <w:rFonts w:ascii="Trebuchet MS" w:hAnsi="Trebuchet MS" w:cstheme="minorBidi"/>
          <w:b/>
          <w:bCs/>
          <w:lang w:val="eu-ES" w:eastAsia="en-US"/>
        </w:rPr>
        <w:t xml:space="preserve"> </w:t>
      </w:r>
      <w:r w:rsidRPr="009B364E">
        <w:rPr>
          <w:rFonts w:ascii="Trebuchet MS" w:hAnsi="Trebuchet MS" w:cstheme="minorBidi"/>
          <w:b/>
          <w:bCs/>
          <w:lang w:val="eu-ES" w:eastAsia="en-US"/>
        </w:rPr>
        <w:t xml:space="preserve">Agentziako </w:t>
      </w:r>
      <w:r w:rsidR="001C49C7">
        <w:rPr>
          <w:rFonts w:ascii="Trebuchet MS" w:hAnsi="Trebuchet MS" w:cstheme="minorBidi"/>
          <w:b/>
          <w:bCs/>
          <w:lang w:val="eu-ES" w:eastAsia="en-US"/>
        </w:rPr>
        <w:t xml:space="preserve">bi </w:t>
      </w:r>
      <w:r w:rsidRPr="009B364E">
        <w:rPr>
          <w:rFonts w:ascii="Trebuchet MS" w:hAnsi="Trebuchet MS" w:cstheme="minorBidi"/>
          <w:b/>
          <w:bCs/>
          <w:lang w:val="eu-ES" w:eastAsia="en-US"/>
        </w:rPr>
        <w:t>entitate bazkideetako eginiko azken aurrerapen estrategikoak</w:t>
      </w:r>
      <w:r w:rsidR="009A2F1E">
        <w:rPr>
          <w:rFonts w:ascii="Trebuchet MS" w:hAnsi="Trebuchet MS" w:cstheme="minorBidi"/>
          <w:b/>
          <w:bCs/>
          <w:lang w:val="eu-ES" w:eastAsia="en-US"/>
        </w:rPr>
        <w:t xml:space="preserve"> </w:t>
      </w:r>
      <w:r w:rsidR="009A2F1E" w:rsidRPr="009B364E">
        <w:rPr>
          <w:rFonts w:ascii="Trebuchet MS" w:hAnsi="Trebuchet MS" w:cstheme="minorBidi"/>
          <w:b/>
          <w:bCs/>
          <w:lang w:val="eu-ES" w:eastAsia="en-US"/>
        </w:rPr>
        <w:t>aurkeztuko dira</w:t>
      </w:r>
      <w:r w:rsidRPr="009B364E">
        <w:rPr>
          <w:rFonts w:ascii="Trebuchet MS" w:hAnsi="Trebuchet MS" w:cstheme="minorBidi"/>
          <w:b/>
          <w:bCs/>
          <w:lang w:val="eu-ES" w:eastAsia="en-US"/>
        </w:rPr>
        <w:t xml:space="preserve">: </w:t>
      </w:r>
      <w:r w:rsidRPr="003B44B7">
        <w:rPr>
          <w:rFonts w:ascii="Trebuchet MS" w:hAnsi="Trebuchet MS" w:cstheme="minorBidi"/>
          <w:b/>
          <w:bCs/>
          <w:lang w:val="eu-ES" w:eastAsia="en-US"/>
        </w:rPr>
        <w:t>Donostia International Physics Center (</w:t>
      </w:r>
      <w:r w:rsidRPr="009B364E">
        <w:rPr>
          <w:rFonts w:ascii="Trebuchet MS" w:hAnsi="Trebuchet MS" w:cstheme="minorBidi"/>
          <w:b/>
          <w:bCs/>
          <w:lang w:val="eu-ES" w:eastAsia="en-US"/>
        </w:rPr>
        <w:t xml:space="preserve">DIPC) zentroak konputazio kuantikoan eginikoak </w:t>
      </w:r>
      <w:r w:rsidR="009A2F1E">
        <w:rPr>
          <w:rFonts w:ascii="Trebuchet MS" w:hAnsi="Trebuchet MS" w:cstheme="minorBidi"/>
          <w:b/>
          <w:bCs/>
          <w:lang w:val="eu-ES" w:eastAsia="en-US"/>
        </w:rPr>
        <w:t>eta</w:t>
      </w:r>
      <w:r w:rsidRPr="009B364E">
        <w:rPr>
          <w:rFonts w:ascii="Trebuchet MS" w:hAnsi="Trebuchet MS" w:cstheme="minorBidi"/>
          <w:b/>
          <w:bCs/>
          <w:lang w:val="eu-ES" w:eastAsia="en-US"/>
        </w:rPr>
        <w:t xml:space="preserve"> </w:t>
      </w:r>
      <w:r w:rsidRPr="003B44B7">
        <w:rPr>
          <w:rFonts w:ascii="Trebuchet MS" w:hAnsi="Trebuchet MS" w:cstheme="minorBidi"/>
          <w:b/>
          <w:bCs/>
          <w:lang w:val="eu-ES" w:eastAsia="en-US"/>
        </w:rPr>
        <w:t>ITP Aero eta Sener konpainiek propultsio espazialean eginikoak</w:t>
      </w:r>
    </w:p>
    <w:p w14:paraId="68A0B0E5" w14:textId="77777777" w:rsidR="006E07AB" w:rsidRPr="003B44B7" w:rsidRDefault="006E07AB" w:rsidP="006E07AB">
      <w:pPr>
        <w:pStyle w:val="paragraph"/>
        <w:shd w:val="clear" w:color="auto" w:fill="FFFFFF" w:themeFill="background1"/>
        <w:spacing w:before="0" w:beforeAutospacing="0" w:after="0" w:afterAutospacing="0"/>
        <w:ind w:left="720"/>
        <w:jc w:val="both"/>
        <w:textAlignment w:val="baseline"/>
        <w:rPr>
          <w:rFonts w:ascii="Trebuchet MS" w:hAnsi="Trebuchet MS" w:cstheme="minorBidi"/>
          <w:b/>
          <w:bCs/>
          <w:lang w:val="eu-ES" w:eastAsia="en-US"/>
        </w:rPr>
      </w:pPr>
    </w:p>
    <w:p w14:paraId="68A0B0E6" w14:textId="77777777" w:rsidR="0024354A" w:rsidRPr="0024354A" w:rsidRDefault="0024354A" w:rsidP="0024354A">
      <w:pPr>
        <w:pStyle w:val="Prrafodelista"/>
        <w:numPr>
          <w:ilvl w:val="0"/>
          <w:numId w:val="6"/>
        </w:numPr>
        <w:spacing w:line="278" w:lineRule="auto"/>
        <w:rPr>
          <w:rFonts w:ascii="Trebuchet MS" w:eastAsia="Times New Roman" w:hAnsi="Trebuchet MS"/>
          <w:b/>
          <w:bCs/>
          <w:sz w:val="24"/>
          <w:szCs w:val="24"/>
        </w:rPr>
      </w:pPr>
      <w:r w:rsidRPr="0024354A">
        <w:rPr>
          <w:rFonts w:ascii="Trebuchet MS" w:eastAsia="Times New Roman" w:hAnsi="Trebuchet MS"/>
          <w:b/>
          <w:bCs/>
          <w:sz w:val="24"/>
          <w:szCs w:val="24"/>
          <w:lang w:val="eu-ES"/>
        </w:rPr>
        <w:t>Innobasqueren erabaki-organo gorena da Batzar Nagusia, eta aurreneko aldiz, erabakigune horretako presidente izango da Imanol Rego, Irizarreko zuzendari nagusia, martxoan Agentziako presidente izendatua izan ondoren</w:t>
      </w:r>
    </w:p>
    <w:p w14:paraId="68A0B0E7" w14:textId="77777777" w:rsidR="0024354A" w:rsidRPr="0024354A" w:rsidRDefault="0024354A" w:rsidP="0024354A">
      <w:pPr>
        <w:numPr>
          <w:ilvl w:val="0"/>
          <w:numId w:val="6"/>
        </w:numPr>
        <w:spacing w:line="278" w:lineRule="auto"/>
        <w:jc w:val="both"/>
        <w:rPr>
          <w:rFonts w:ascii="Trebuchet MS" w:eastAsia="Times New Roman" w:hAnsi="Trebuchet MS"/>
          <w:b/>
          <w:bCs/>
          <w:sz w:val="24"/>
          <w:szCs w:val="24"/>
        </w:rPr>
      </w:pPr>
      <w:r w:rsidRPr="0024354A">
        <w:rPr>
          <w:rFonts w:ascii="Trebuchet MS" w:eastAsia="Times New Roman" w:hAnsi="Trebuchet MS"/>
          <w:b/>
          <w:bCs/>
          <w:sz w:val="24"/>
          <w:szCs w:val="24"/>
          <w:lang w:val="eu-ES"/>
        </w:rPr>
        <w:t xml:space="preserve">Ekitaldian bilduko dira Innobasqueko entitate bazkideetako kideak </w:t>
      </w:r>
      <w:r w:rsidRPr="0024354A">
        <w:rPr>
          <w:rFonts w:ascii="Trebuchet MS" w:eastAsia="Times New Roman" w:hAnsi="Trebuchet MS"/>
          <w:b/>
          <w:bCs/>
          <w:sz w:val="24"/>
          <w:szCs w:val="24"/>
          <w:lang w:val="eu-ES"/>
        </w:rPr>
        <w:softHyphen/>
        <w:t>–administrazioak, enpresak eta hezkuntza, zientzia eta teknologia arloetako eragileak- eta Agentziako zuzendaritzako kideak; Euskadin berrikuntza bultzatzen duen aliantza publiko-pribatu horretako 60 goi ordezkari</w:t>
      </w:r>
    </w:p>
    <w:p w14:paraId="68A0B0E8" w14:textId="77777777" w:rsidR="00A86684" w:rsidRDefault="00C60E61" w:rsidP="006279B8">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sidRPr="00AA0985">
        <w:rPr>
          <w:rStyle w:val="normaltextrun"/>
          <w:rFonts w:ascii="Aptos" w:hAnsi="Aptos" w:cs="Arial"/>
          <w:b/>
          <w:color w:val="000000" w:themeColor="text1"/>
        </w:rPr>
        <w:t>------------------------------------------------------------------</w:t>
      </w:r>
      <w:r>
        <w:rPr>
          <w:rStyle w:val="normaltextrun"/>
          <w:rFonts w:ascii="Aptos" w:hAnsi="Aptos" w:cs="Arial"/>
          <w:b/>
          <w:color w:val="000000" w:themeColor="text1"/>
        </w:rPr>
        <w:t>-----------------------</w:t>
      </w:r>
    </w:p>
    <w:p w14:paraId="68A0B0E9" w14:textId="77777777" w:rsidR="006279B8" w:rsidRPr="0024354A" w:rsidRDefault="00E4641E" w:rsidP="006279B8">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rPr>
      </w:pPr>
      <w:r w:rsidRPr="0024354A">
        <w:rPr>
          <w:rStyle w:val="normaltextrun"/>
          <w:rFonts w:ascii="Aptos" w:hAnsi="Aptos" w:cs="Arial"/>
          <w:b/>
          <w:color w:val="000000" w:themeColor="text1"/>
          <w:lang w:val="eu-ES"/>
        </w:rPr>
        <w:t>EKITALDIA:</w:t>
      </w:r>
      <w:r w:rsidR="00902DF4" w:rsidRPr="0024354A">
        <w:rPr>
          <w:rStyle w:val="normaltextrun"/>
          <w:rFonts w:ascii="Aptos" w:hAnsi="Aptos" w:cs="Arial"/>
          <w:b/>
          <w:color w:val="000000" w:themeColor="text1"/>
        </w:rPr>
        <w:t xml:space="preserve"> </w:t>
      </w:r>
      <w:r w:rsidRPr="0024354A">
        <w:rPr>
          <w:rStyle w:val="normaltextrun"/>
          <w:rFonts w:ascii="Aptos" w:hAnsi="Aptos" w:cs="Arial"/>
          <w:b/>
          <w:color w:val="000000" w:themeColor="text1"/>
          <w:lang w:val="eu-ES"/>
        </w:rPr>
        <w:t>Innobasqueren 2025eko Batzar Nagusia</w:t>
      </w:r>
    </w:p>
    <w:p w14:paraId="68A0B0EA" w14:textId="77777777" w:rsidR="009062CF" w:rsidRPr="0024354A" w:rsidRDefault="00E4641E" w:rsidP="006B6AE5">
      <w:pPr>
        <w:spacing w:after="0" w:line="240" w:lineRule="auto"/>
        <w:jc w:val="both"/>
        <w:rPr>
          <w:color w:val="242424"/>
          <w:sz w:val="24"/>
          <w:szCs w:val="24"/>
        </w:rPr>
      </w:pPr>
      <w:r w:rsidRPr="0024354A">
        <w:rPr>
          <w:b/>
          <w:color w:val="242424"/>
          <w:sz w:val="24"/>
          <w:szCs w:val="24"/>
          <w:lang w:val="eu-ES"/>
        </w:rPr>
        <w:t>Eguna:</w:t>
      </w:r>
      <w:r w:rsidR="009062CF" w:rsidRPr="0024354A">
        <w:rPr>
          <w:color w:val="242424"/>
          <w:sz w:val="24"/>
          <w:szCs w:val="24"/>
        </w:rPr>
        <w:t xml:space="preserve"> </w:t>
      </w:r>
      <w:r w:rsidRPr="0024354A">
        <w:rPr>
          <w:color w:val="242424"/>
          <w:sz w:val="24"/>
          <w:szCs w:val="24"/>
          <w:lang w:val="eu-ES"/>
        </w:rPr>
        <w:t>2025eko ekainaren 4a</w:t>
      </w:r>
    </w:p>
    <w:p w14:paraId="68A0B0EB" w14:textId="77777777" w:rsidR="009062CF" w:rsidRPr="0024354A" w:rsidRDefault="00E4641E" w:rsidP="006B6AE5">
      <w:pPr>
        <w:spacing w:after="0" w:line="240" w:lineRule="auto"/>
        <w:jc w:val="both"/>
        <w:rPr>
          <w:color w:val="242424"/>
          <w:sz w:val="24"/>
          <w:szCs w:val="24"/>
        </w:rPr>
      </w:pPr>
      <w:r w:rsidRPr="0024354A">
        <w:rPr>
          <w:b/>
          <w:bCs/>
          <w:color w:val="242424"/>
          <w:sz w:val="24"/>
          <w:szCs w:val="24"/>
          <w:lang w:val="eu-ES"/>
        </w:rPr>
        <w:t>Ordua:</w:t>
      </w:r>
      <w:r w:rsidR="009062CF" w:rsidRPr="0024354A">
        <w:rPr>
          <w:color w:val="242424"/>
          <w:sz w:val="24"/>
          <w:szCs w:val="24"/>
        </w:rPr>
        <w:t xml:space="preserve"> </w:t>
      </w:r>
      <w:r w:rsidRPr="0024354A">
        <w:rPr>
          <w:color w:val="242424"/>
          <w:sz w:val="24"/>
          <w:szCs w:val="24"/>
          <w:lang w:val="eu-ES"/>
        </w:rPr>
        <w:t>11.30etik 13.30era</w:t>
      </w:r>
    </w:p>
    <w:p w14:paraId="68A0B0EC" w14:textId="77777777" w:rsidR="009062CF" w:rsidRPr="0024354A" w:rsidRDefault="00E4641E" w:rsidP="006B6AE5">
      <w:pPr>
        <w:spacing w:after="0" w:line="240" w:lineRule="auto"/>
        <w:ind w:right="330"/>
        <w:jc w:val="both"/>
        <w:rPr>
          <w:color w:val="242424"/>
          <w:sz w:val="24"/>
          <w:szCs w:val="24"/>
        </w:rPr>
      </w:pPr>
      <w:r w:rsidRPr="0024354A">
        <w:rPr>
          <w:b/>
          <w:color w:val="242424"/>
          <w:sz w:val="24"/>
          <w:szCs w:val="24"/>
          <w:lang w:val="eu-ES"/>
        </w:rPr>
        <w:t>Lekua:</w:t>
      </w:r>
      <w:r w:rsidRPr="0024354A">
        <w:rPr>
          <w:color w:val="242424"/>
          <w:sz w:val="24"/>
          <w:szCs w:val="24"/>
        </w:rPr>
        <w:t xml:space="preserve"> </w:t>
      </w:r>
      <w:r w:rsidRPr="0024354A">
        <w:rPr>
          <w:color w:val="242424"/>
          <w:sz w:val="24"/>
          <w:szCs w:val="24"/>
          <w:lang w:val="eu-ES"/>
        </w:rPr>
        <w:t>Getxoko Itsas Geltokia (Olatua), Arriluzeko moila</w:t>
      </w:r>
    </w:p>
    <w:p w14:paraId="68A0B0ED" w14:textId="77777777" w:rsidR="00A86684" w:rsidRPr="00AA0985" w:rsidRDefault="00A86684" w:rsidP="00A86684">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rPr>
      </w:pPr>
      <w:r w:rsidRPr="00AA0985">
        <w:rPr>
          <w:rStyle w:val="normaltextrun"/>
          <w:rFonts w:ascii="Aptos" w:hAnsi="Aptos" w:cs="Arial"/>
          <w:b/>
          <w:color w:val="000000" w:themeColor="text1"/>
        </w:rPr>
        <w:t>------------------------------</w:t>
      </w:r>
      <w:r w:rsidR="006B6AE5" w:rsidRPr="00AA0985">
        <w:rPr>
          <w:rStyle w:val="normaltextrun"/>
          <w:rFonts w:ascii="Aptos" w:hAnsi="Aptos" w:cs="Arial"/>
          <w:b/>
          <w:color w:val="000000" w:themeColor="text1"/>
        </w:rPr>
        <w:t>------------------------------------</w:t>
      </w:r>
      <w:r w:rsidR="00C60E61">
        <w:rPr>
          <w:rStyle w:val="normaltextrun"/>
          <w:rFonts w:ascii="Aptos" w:hAnsi="Aptos" w:cs="Arial"/>
          <w:b/>
          <w:color w:val="000000" w:themeColor="text1"/>
        </w:rPr>
        <w:t>-----------------------</w:t>
      </w:r>
    </w:p>
    <w:p w14:paraId="68A0B0EE" w14:textId="77777777" w:rsidR="006B6AE5" w:rsidRPr="0024354A" w:rsidRDefault="00E4641E" w:rsidP="006B6AE5">
      <w:pPr>
        <w:pStyle w:val="paragraph"/>
        <w:shd w:val="clear" w:color="auto" w:fill="FFFFFF" w:themeFill="background1"/>
        <w:spacing w:before="0" w:beforeAutospacing="0" w:after="0" w:afterAutospacing="0"/>
        <w:jc w:val="both"/>
        <w:textAlignment w:val="baseline"/>
        <w:rPr>
          <w:rFonts w:ascii="Aptos" w:hAnsi="Aptos" w:cs="Arial"/>
          <w:b/>
          <w:color w:val="000000" w:themeColor="text1"/>
        </w:rPr>
      </w:pPr>
      <w:r w:rsidRPr="0024354A">
        <w:rPr>
          <w:rStyle w:val="normaltextrun"/>
          <w:rFonts w:ascii="Aptos" w:hAnsi="Aptos" w:cs="Arial"/>
          <w:b/>
          <w:color w:val="000000" w:themeColor="text1"/>
          <w:lang w:val="eu-ES"/>
        </w:rPr>
        <w:t>KOMUNIKABIDEENTZAKO AUTOBUS-ZERBITZU ZUZENA</w:t>
      </w:r>
    </w:p>
    <w:p w14:paraId="68A0B0EF" w14:textId="77777777" w:rsidR="006B6AE5" w:rsidRPr="0024354A" w:rsidRDefault="00E4641E" w:rsidP="0024354A">
      <w:pPr>
        <w:pStyle w:val="paragraph"/>
        <w:shd w:val="clear" w:color="auto" w:fill="FFFFFF" w:themeFill="background1"/>
        <w:jc w:val="both"/>
        <w:textAlignment w:val="baseline"/>
        <w:rPr>
          <w:rFonts w:ascii="Aptos" w:hAnsi="Aptos" w:cs="Arial"/>
          <w:bCs/>
          <w:color w:val="000000" w:themeColor="text1"/>
        </w:rPr>
      </w:pPr>
      <w:r w:rsidRPr="0024354A">
        <w:rPr>
          <w:rFonts w:ascii="Aptos" w:hAnsi="Aptos" w:cs="Arial"/>
          <w:b/>
          <w:color w:val="000000" w:themeColor="text1"/>
          <w:lang w:val="eu-ES"/>
        </w:rPr>
        <w:t>10:30:</w:t>
      </w:r>
      <w:r w:rsidR="006B6AE5" w:rsidRPr="0024354A">
        <w:rPr>
          <w:rFonts w:ascii="Aptos" w:hAnsi="Aptos" w:cs="Arial"/>
          <w:b/>
          <w:color w:val="000000" w:themeColor="text1"/>
        </w:rPr>
        <w:t xml:space="preserve"> </w:t>
      </w:r>
      <w:r w:rsidRPr="0024354A">
        <w:rPr>
          <w:rFonts w:ascii="Aptos" w:hAnsi="Aptos" w:cs="Arial"/>
          <w:bCs/>
          <w:color w:val="000000" w:themeColor="text1"/>
          <w:lang w:val="eu-ES"/>
        </w:rPr>
        <w:t>Autobusak Bilboko Ogasunaren Eraikinetik abiatuko dira (</w:t>
      </w:r>
      <w:hyperlink r:id="rId11" w:history="1">
        <w:r w:rsidRPr="0024354A">
          <w:rPr>
            <w:rStyle w:val="Hipervnculo"/>
            <w:rFonts w:ascii="Aptos" w:hAnsi="Aptos" w:cs="Arial"/>
            <w:bCs/>
            <w:lang w:val="eu-ES"/>
          </w:rPr>
          <w:t>Federico Moy</w:t>
        </w:r>
        <w:r w:rsidRPr="0024354A">
          <w:rPr>
            <w:rStyle w:val="Hipervnculo"/>
            <w:rFonts w:ascii="Aptos" w:hAnsi="Aptos" w:cs="Arial" w:hint="eastAsia"/>
            <w:bCs/>
            <w:lang w:val="eu-ES"/>
          </w:rPr>
          <w:t>ú</w:t>
        </w:r>
        <w:r w:rsidRPr="0024354A">
          <w:rPr>
            <w:rStyle w:val="Hipervnculo"/>
            <w:rFonts w:ascii="Aptos" w:hAnsi="Aptos" w:cs="Arial"/>
            <w:bCs/>
            <w:lang w:val="eu-ES"/>
          </w:rPr>
          <w:t>a Plaza</w:t>
        </w:r>
      </w:hyperlink>
      <w:r w:rsidRPr="0024354A">
        <w:rPr>
          <w:rFonts w:ascii="Aptos" w:hAnsi="Aptos" w:cs="Arial"/>
          <w:bCs/>
          <w:color w:val="000000" w:themeColor="text1"/>
          <w:lang w:val="eu-ES"/>
        </w:rPr>
        <w:t>) eta Getxoko Itsas Geltokira (Olatua) joango dira, han izango baita aurten Innobasqueren 2025eko Batzar Nagusia</w:t>
      </w:r>
    </w:p>
    <w:p w14:paraId="68A0B0F0" w14:textId="77777777" w:rsidR="006B6AE5" w:rsidRPr="0024354A" w:rsidRDefault="00E4641E" w:rsidP="0024354A">
      <w:pPr>
        <w:pStyle w:val="paragraph"/>
        <w:shd w:val="clear" w:color="auto" w:fill="FFFFFF" w:themeFill="background1"/>
        <w:jc w:val="both"/>
        <w:textAlignment w:val="baseline"/>
        <w:rPr>
          <w:rFonts w:ascii="Aptos" w:hAnsi="Aptos" w:cs="Arial"/>
          <w:b/>
          <w:color w:val="000000" w:themeColor="text1"/>
        </w:rPr>
      </w:pPr>
      <w:r w:rsidRPr="0024354A">
        <w:rPr>
          <w:rFonts w:ascii="Aptos" w:hAnsi="Aptos" w:cs="Arial"/>
          <w:b/>
          <w:color w:val="000000" w:themeColor="text1"/>
          <w:lang w:val="eu-ES"/>
        </w:rPr>
        <w:t>13:30:</w:t>
      </w:r>
      <w:r w:rsidR="006B6AE5" w:rsidRPr="0024354A">
        <w:rPr>
          <w:rFonts w:ascii="Aptos" w:hAnsi="Aptos" w:cs="Arial"/>
          <w:b/>
          <w:color w:val="000000" w:themeColor="text1"/>
        </w:rPr>
        <w:t xml:space="preserve"> </w:t>
      </w:r>
      <w:r w:rsidRPr="0024354A">
        <w:rPr>
          <w:rFonts w:ascii="Aptos" w:hAnsi="Aptos" w:cs="Arial"/>
          <w:bCs/>
          <w:color w:val="000000" w:themeColor="text1"/>
          <w:lang w:val="eu-ES"/>
        </w:rPr>
        <w:t>Autobusak abiapuntura itzuliko dira Getxoko Itsas Geltokitik</w:t>
      </w:r>
    </w:p>
    <w:p w14:paraId="68A0B0F1" w14:textId="77777777" w:rsidR="006B6AE5" w:rsidRPr="0024354A" w:rsidRDefault="00E4641E" w:rsidP="0024354A">
      <w:pPr>
        <w:jc w:val="both"/>
        <w:rPr>
          <w:szCs w:val="24"/>
        </w:rPr>
      </w:pPr>
      <w:r w:rsidRPr="0024354A">
        <w:rPr>
          <w:color w:val="EE0000"/>
          <w:sz w:val="24"/>
          <w:szCs w:val="24"/>
          <w:lang w:val="eu-ES"/>
        </w:rPr>
        <w:t>Akreditatzeko eta autobus-zerbitzuan lekua gordetzeko eskabideak e-mail honetara bidali behar dira:</w:t>
      </w:r>
      <w:r w:rsidR="006B6AE5" w:rsidRPr="0024354A">
        <w:rPr>
          <w:color w:val="EE0000"/>
          <w:sz w:val="24"/>
          <w:szCs w:val="24"/>
        </w:rPr>
        <w:t xml:space="preserve"> </w:t>
      </w:r>
      <w:hyperlink r:id="rId12" w:history="1">
        <w:r w:rsidRPr="0024354A">
          <w:rPr>
            <w:rStyle w:val="Hipervnculo"/>
            <w:sz w:val="24"/>
            <w:szCs w:val="24"/>
            <w:lang w:val="eu-ES"/>
          </w:rPr>
          <w:t>komunikazioa@innobasque.eus</w:t>
        </w:r>
      </w:hyperlink>
    </w:p>
    <w:p w14:paraId="68A0B0F2" w14:textId="77777777" w:rsidR="007132D7" w:rsidRPr="00453E37" w:rsidRDefault="006B6AE5" w:rsidP="00453E37">
      <w:pPr>
        <w:pStyle w:val="paragraph"/>
        <w:shd w:val="clear" w:color="auto" w:fill="FFFFFF" w:themeFill="background1"/>
        <w:spacing w:before="0" w:beforeAutospacing="0" w:after="0" w:afterAutospacing="0"/>
        <w:jc w:val="both"/>
        <w:textAlignment w:val="baseline"/>
        <w:rPr>
          <w:rFonts w:ascii="Aptos" w:hAnsi="Aptos" w:cs="Arial"/>
          <w:b/>
          <w:color w:val="000000" w:themeColor="text1"/>
          <w:sz w:val="32"/>
          <w:szCs w:val="32"/>
        </w:rPr>
      </w:pPr>
      <w:r>
        <w:rPr>
          <w:rStyle w:val="normaltextrun"/>
          <w:rFonts w:ascii="Aptos" w:hAnsi="Aptos" w:cs="Arial"/>
          <w:b/>
          <w:color w:val="000000" w:themeColor="text1"/>
          <w:sz w:val="32"/>
          <w:szCs w:val="32"/>
        </w:rPr>
        <w:t>------------------------------------------------------------------</w:t>
      </w:r>
    </w:p>
    <w:p w14:paraId="68A0B0F3" w14:textId="77777777" w:rsidR="00AA0985" w:rsidRDefault="00E4641E" w:rsidP="0024354A">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24354A">
        <w:rPr>
          <w:rFonts w:asciiTheme="minorHAnsi" w:eastAsiaTheme="minorHAnsi" w:hAnsiTheme="minorHAnsi" w:cstheme="minorBidi"/>
          <w:b/>
          <w:bCs/>
          <w:i/>
          <w:iCs/>
          <w:color w:val="242424"/>
          <w:sz w:val="28"/>
          <w:szCs w:val="28"/>
          <w:lang w:val="eu-ES" w:eastAsia="en-US"/>
        </w:rPr>
        <w:lastRenderedPageBreak/>
        <w:t xml:space="preserve">INNOBASQUE, 2025eko maiatzaren 30a. </w:t>
      </w:r>
      <w:r w:rsidRPr="0024354A">
        <w:rPr>
          <w:rFonts w:asciiTheme="minorHAnsi" w:eastAsiaTheme="minorHAnsi" w:hAnsiTheme="minorHAnsi" w:cstheme="minorBidi"/>
          <w:color w:val="242424"/>
          <w:sz w:val="28"/>
          <w:szCs w:val="28"/>
          <w:lang w:val="eu-ES" w:eastAsia="en-US"/>
        </w:rPr>
        <w:t>Datorren asteazkenean, ekainak 4, egingo du Innobasquek, Berrikuntzaren Euskal Agentziak, bere XVIII. Batzar Nagusia</w:t>
      </w:r>
      <w:r w:rsidR="0024354A" w:rsidRPr="0024354A">
        <w:rPr>
          <w:rFonts w:asciiTheme="minorHAnsi" w:eastAsiaTheme="minorHAnsi" w:hAnsiTheme="minorHAnsi" w:cstheme="minorBidi"/>
          <w:color w:val="242424"/>
          <w:sz w:val="28"/>
          <w:szCs w:val="28"/>
          <w:lang w:val="eu-ES" w:eastAsia="en-US"/>
        </w:rPr>
        <w:t>,</w:t>
      </w:r>
      <w:r w:rsidRPr="0024354A">
        <w:rPr>
          <w:rFonts w:asciiTheme="minorHAnsi" w:eastAsiaTheme="minorHAnsi" w:hAnsiTheme="minorHAnsi" w:cstheme="minorBidi"/>
          <w:color w:val="242424"/>
          <w:sz w:val="28"/>
          <w:szCs w:val="28"/>
          <w:lang w:val="eu-ES" w:eastAsia="en-US"/>
        </w:rPr>
        <w:t xml:space="preserve"> Getxoko Itsas Geltokian (Olatua). Lehen aldiz Imanol Rego izango da presidente, Irizar Taldeko zuzendaria, martxoan Innobasqueko presidente izendatua izan eta gero.</w:t>
      </w:r>
      <w:r w:rsidR="00AA0985" w:rsidRPr="0024354A">
        <w:rPr>
          <w:rFonts w:asciiTheme="minorHAnsi" w:eastAsiaTheme="minorHAnsi" w:hAnsiTheme="minorHAnsi" w:cstheme="minorBidi"/>
          <w:color w:val="242424"/>
          <w:sz w:val="28"/>
          <w:szCs w:val="28"/>
          <w:lang w:eastAsia="en-US"/>
        </w:rPr>
        <w:t xml:space="preserve"> </w:t>
      </w:r>
    </w:p>
    <w:p w14:paraId="68A0B0F4" w14:textId="77777777" w:rsidR="00343F2C" w:rsidRPr="003B44B7" w:rsidRDefault="00E4641E" w:rsidP="0024354A">
      <w:pPr>
        <w:pStyle w:val="paragraph"/>
        <w:shd w:val="clear" w:color="auto" w:fill="FFFFFF"/>
        <w:spacing w:after="0"/>
        <w:jc w:val="both"/>
        <w:textAlignment w:val="baseline"/>
        <w:rPr>
          <w:rFonts w:asciiTheme="minorHAnsi" w:eastAsiaTheme="minorHAnsi" w:hAnsiTheme="minorHAnsi" w:cstheme="minorBidi"/>
          <w:color w:val="242424"/>
          <w:sz w:val="28"/>
          <w:szCs w:val="28"/>
          <w:lang w:val="eu-ES" w:eastAsia="en-US"/>
        </w:rPr>
      </w:pPr>
      <w:r w:rsidRPr="0024354A">
        <w:rPr>
          <w:rFonts w:asciiTheme="minorHAnsi" w:eastAsiaTheme="minorHAnsi" w:hAnsiTheme="minorHAnsi" w:cstheme="minorBidi"/>
          <w:color w:val="242424"/>
          <w:sz w:val="28"/>
          <w:szCs w:val="28"/>
          <w:lang w:val="eu-ES" w:eastAsia="en-US"/>
        </w:rPr>
        <w:t>Berrikuntzaren euskal ekosistemako topagune nagusietako bat da ekitaldia, bertan bilduko baitira Innobasqueko 900 entitate bazkideetako ordezkariak. Ekosistema anitz horretan askotariko eragileak elkartzen dira: administrazio publikoak, enpresak, hezkuntza-zentroak, eragile zientifiko-teknologikoak eta antolakunde sozialak. Guztien helburua bat eta bera da: nork bere esparrutik Euskadin berrikuntza bultzatzea.</w:t>
      </w:r>
      <w:r w:rsidR="00343F2C" w:rsidRPr="0024354A">
        <w:rPr>
          <w:rFonts w:asciiTheme="minorHAnsi" w:eastAsiaTheme="minorHAnsi" w:hAnsiTheme="minorHAnsi" w:cstheme="minorBidi"/>
          <w:color w:val="242424"/>
          <w:sz w:val="28"/>
          <w:szCs w:val="28"/>
          <w:lang w:eastAsia="en-US"/>
        </w:rPr>
        <w:t xml:space="preserve"> </w:t>
      </w:r>
      <w:r w:rsidRPr="0024354A">
        <w:rPr>
          <w:rFonts w:asciiTheme="minorHAnsi" w:eastAsiaTheme="minorHAnsi" w:hAnsiTheme="minorHAnsi" w:cstheme="minorBidi"/>
          <w:color w:val="242424"/>
          <w:sz w:val="28"/>
          <w:szCs w:val="28"/>
          <w:lang w:val="eu-ES" w:eastAsia="en-US"/>
        </w:rPr>
        <w:t xml:space="preserve">Batzarrean izango dira, orobat, Innobasqueko Zuzendaritzako kideak, maila goreneko 60 ordezkari. Berrikuntzaren aldeko euskal aliantza honen izaera publiko-pribatua, sektore ugaritakoa eta estrategikoa adierazten du ordezkaritza horren aniztasunak. </w:t>
      </w:r>
    </w:p>
    <w:p w14:paraId="68A0B0F5" w14:textId="77777777" w:rsidR="00354323" w:rsidRPr="003B44B7" w:rsidRDefault="00E4641E" w:rsidP="0024354A">
      <w:pPr>
        <w:rPr>
          <w:color w:val="242424"/>
          <w:sz w:val="28"/>
          <w:szCs w:val="28"/>
          <w:lang w:val="eu-ES"/>
        </w:rPr>
      </w:pPr>
      <w:r w:rsidRPr="0024354A">
        <w:rPr>
          <w:color w:val="242424"/>
          <w:sz w:val="28"/>
          <w:szCs w:val="28"/>
          <w:lang w:val="eu-ES"/>
        </w:rPr>
        <w:t>Batzarraren alderdi formalean, entitate bazkideek 2024ko ekitaldiko urteko kontuak eta 2025eko aurrekontua bozkatuko dituzte, besteak beste.</w:t>
      </w:r>
    </w:p>
    <w:p w14:paraId="68A0B0F6" w14:textId="534F5300" w:rsidR="00354323" w:rsidRPr="003B44B7" w:rsidRDefault="00E4641E" w:rsidP="0024354A">
      <w:pPr>
        <w:rPr>
          <w:b/>
          <w:bCs/>
          <w:color w:val="242424"/>
          <w:sz w:val="28"/>
          <w:szCs w:val="28"/>
          <w:lang w:val="eu-ES"/>
        </w:rPr>
      </w:pPr>
      <w:r w:rsidRPr="0024354A">
        <w:rPr>
          <w:b/>
          <w:bCs/>
          <w:color w:val="242424"/>
          <w:sz w:val="28"/>
          <w:szCs w:val="28"/>
          <w:lang w:val="eu-ES"/>
        </w:rPr>
        <w:t xml:space="preserve">Punta-puntako </w:t>
      </w:r>
      <w:r w:rsidR="00791773">
        <w:rPr>
          <w:b/>
          <w:bCs/>
          <w:color w:val="242424"/>
          <w:sz w:val="28"/>
          <w:szCs w:val="28"/>
          <w:lang w:val="eu-ES"/>
        </w:rPr>
        <w:t xml:space="preserve">bi </w:t>
      </w:r>
      <w:r w:rsidRPr="0024354A">
        <w:rPr>
          <w:b/>
          <w:bCs/>
          <w:color w:val="242424"/>
          <w:sz w:val="28"/>
          <w:szCs w:val="28"/>
          <w:lang w:val="eu-ES"/>
        </w:rPr>
        <w:t>proiektuen aurkezpena</w:t>
      </w:r>
    </w:p>
    <w:p w14:paraId="68A0B0F7" w14:textId="121B92E4" w:rsidR="00343F2C" w:rsidRPr="003B44B7" w:rsidRDefault="00E4641E" w:rsidP="0024354A">
      <w:pPr>
        <w:pStyle w:val="paragraph"/>
        <w:shd w:val="clear" w:color="auto" w:fill="FFFFFF"/>
        <w:spacing w:after="0"/>
        <w:jc w:val="both"/>
        <w:textAlignment w:val="baseline"/>
        <w:rPr>
          <w:rFonts w:asciiTheme="minorHAnsi" w:eastAsiaTheme="minorHAnsi" w:hAnsiTheme="minorHAnsi" w:cstheme="minorBidi"/>
          <w:color w:val="242424"/>
          <w:sz w:val="28"/>
          <w:szCs w:val="28"/>
          <w:lang w:val="eu-ES" w:eastAsia="en-US"/>
        </w:rPr>
      </w:pPr>
      <w:r w:rsidRPr="0024354A">
        <w:rPr>
          <w:rFonts w:asciiTheme="minorHAnsi" w:eastAsiaTheme="minorHAnsi" w:hAnsiTheme="minorHAnsi" w:cstheme="minorBidi"/>
          <w:color w:val="242424"/>
          <w:sz w:val="28"/>
          <w:szCs w:val="28"/>
          <w:lang w:val="eu-ES" w:eastAsia="en-US"/>
        </w:rPr>
        <w:t xml:space="preserve">Aurtengo Batzarrean, ikerkuntzak eta berrikuntzak Euskadin duen garrantzia jarriko da balioan, Innobasque, Berrikuntzaren Euskal Agentziako entitate bazkideek martxan jarritako </w:t>
      </w:r>
      <w:r w:rsidR="00CE39A2">
        <w:rPr>
          <w:rFonts w:asciiTheme="minorHAnsi" w:eastAsiaTheme="minorHAnsi" w:hAnsiTheme="minorHAnsi" w:cstheme="minorBidi"/>
          <w:color w:val="242424"/>
          <w:sz w:val="28"/>
          <w:szCs w:val="28"/>
          <w:lang w:val="eu-ES" w:eastAsia="en-US"/>
        </w:rPr>
        <w:t xml:space="preserve">bi </w:t>
      </w:r>
      <w:r w:rsidRPr="0024354A">
        <w:rPr>
          <w:rFonts w:asciiTheme="minorHAnsi" w:eastAsiaTheme="minorHAnsi" w:hAnsiTheme="minorHAnsi" w:cstheme="minorBidi"/>
          <w:color w:val="242424"/>
          <w:sz w:val="28"/>
          <w:szCs w:val="28"/>
          <w:lang w:val="eu-ES" w:eastAsia="en-US"/>
        </w:rPr>
        <w:t>punta-puntako proiektuen bidez.</w:t>
      </w:r>
    </w:p>
    <w:p w14:paraId="68A0B0F8" w14:textId="77777777" w:rsidR="00343F2C" w:rsidRPr="003B44B7" w:rsidRDefault="007D000F" w:rsidP="0024354A">
      <w:pPr>
        <w:pStyle w:val="paragraph"/>
        <w:shd w:val="clear" w:color="auto" w:fill="FFFFFF"/>
        <w:spacing w:after="0"/>
        <w:jc w:val="both"/>
        <w:textAlignment w:val="baseline"/>
        <w:rPr>
          <w:rFonts w:asciiTheme="minorHAnsi" w:eastAsiaTheme="minorHAnsi" w:hAnsiTheme="minorHAnsi" w:cstheme="minorBidi"/>
          <w:color w:val="242424"/>
          <w:sz w:val="28"/>
          <w:szCs w:val="28"/>
          <w:lang w:val="eu-ES" w:eastAsia="en-US"/>
        </w:rPr>
      </w:pPr>
      <w:r w:rsidRPr="0024354A">
        <w:rPr>
          <w:rFonts w:asciiTheme="minorHAnsi" w:eastAsiaTheme="minorHAnsi" w:hAnsiTheme="minorHAnsi" w:cstheme="minorBidi"/>
          <w:color w:val="242424"/>
          <w:sz w:val="28"/>
          <w:szCs w:val="28"/>
          <w:lang w:val="eu-ES" w:eastAsia="en-US"/>
        </w:rPr>
        <w:t xml:space="preserve"> </w:t>
      </w:r>
      <w:r w:rsidR="00E4641E" w:rsidRPr="0024354A">
        <w:rPr>
          <w:rFonts w:asciiTheme="minorHAnsi" w:eastAsiaTheme="minorHAnsi" w:hAnsiTheme="minorHAnsi" w:cstheme="minorBidi"/>
          <w:color w:val="242424"/>
          <w:sz w:val="28"/>
          <w:szCs w:val="28"/>
          <w:lang w:val="eu-ES" w:eastAsia="en-US"/>
        </w:rPr>
        <w:t>“Entitate bazkideen ahotsa” gunean, Ricardo Díez, Donostia International Physics Center (DIPC) zentroko zuzendaria, teknologia kuantikoe</w:t>
      </w:r>
      <w:r w:rsidR="0024354A" w:rsidRPr="0024354A">
        <w:rPr>
          <w:rFonts w:asciiTheme="minorHAnsi" w:eastAsiaTheme="minorHAnsi" w:hAnsiTheme="minorHAnsi" w:cstheme="minorBidi"/>
          <w:color w:val="242424"/>
          <w:sz w:val="28"/>
          <w:szCs w:val="28"/>
          <w:lang w:val="eu-ES" w:eastAsia="en-US"/>
        </w:rPr>
        <w:t>n</w:t>
      </w:r>
      <w:r w:rsidR="00E4641E" w:rsidRPr="0024354A">
        <w:rPr>
          <w:rFonts w:asciiTheme="minorHAnsi" w:eastAsiaTheme="minorHAnsi" w:hAnsiTheme="minorHAnsi" w:cstheme="minorBidi"/>
          <w:color w:val="242424"/>
          <w:sz w:val="28"/>
          <w:szCs w:val="28"/>
          <w:lang w:val="eu-ES" w:eastAsia="en-US"/>
        </w:rPr>
        <w:t xml:space="preserve"> ikerkuntzan izan diren azken aurrerapenei buruz ariko da, baita teknologia horrek sektore estrategikoetan –energia, medikuntza, material adimentsuak edo komunikazioak– d</w:t>
      </w:r>
      <w:r w:rsidR="0024354A" w:rsidRPr="0024354A">
        <w:rPr>
          <w:rFonts w:asciiTheme="minorHAnsi" w:eastAsiaTheme="minorHAnsi" w:hAnsiTheme="minorHAnsi" w:cstheme="minorBidi"/>
          <w:color w:val="242424"/>
          <w:sz w:val="28"/>
          <w:szCs w:val="28"/>
          <w:lang w:val="eu-ES" w:eastAsia="en-US"/>
        </w:rPr>
        <w:t>it</w:t>
      </w:r>
      <w:r w:rsidR="00E4641E" w:rsidRPr="0024354A">
        <w:rPr>
          <w:rFonts w:asciiTheme="minorHAnsi" w:eastAsiaTheme="minorHAnsi" w:hAnsiTheme="minorHAnsi" w:cstheme="minorBidi"/>
          <w:color w:val="242424"/>
          <w:sz w:val="28"/>
          <w:szCs w:val="28"/>
          <w:lang w:val="eu-ES" w:eastAsia="en-US"/>
        </w:rPr>
        <w:t>uen aplikazio</w:t>
      </w:r>
      <w:r w:rsidR="0024354A" w:rsidRPr="0024354A">
        <w:rPr>
          <w:rFonts w:asciiTheme="minorHAnsi" w:eastAsiaTheme="minorHAnsi" w:hAnsiTheme="minorHAnsi" w:cstheme="minorBidi"/>
          <w:color w:val="242424"/>
          <w:sz w:val="28"/>
          <w:szCs w:val="28"/>
          <w:lang w:val="eu-ES" w:eastAsia="en-US"/>
        </w:rPr>
        <w:t>e</w:t>
      </w:r>
      <w:r w:rsidR="00E4641E" w:rsidRPr="0024354A">
        <w:rPr>
          <w:rFonts w:asciiTheme="minorHAnsi" w:eastAsiaTheme="minorHAnsi" w:hAnsiTheme="minorHAnsi" w:cstheme="minorBidi"/>
          <w:color w:val="242424"/>
          <w:sz w:val="28"/>
          <w:szCs w:val="28"/>
          <w:lang w:val="eu-ES" w:eastAsia="en-US"/>
        </w:rPr>
        <w:t>i buruz ere. Gainera, DIPCeko Superkonpuntazio Zentroak zer lan egiten duen azalduko du. Nazioarteko erreferentziazko zentro horretan daude Hyperion eta Atlas superordenagailuak, Zientzia, Teknologia eta Berrikuntzaren Euskal Sareko 600 ikerlari baino gehiagoren zerbitzura.</w:t>
      </w:r>
      <w:r w:rsidR="00E4641E" w:rsidRPr="003B44B7">
        <w:rPr>
          <w:rFonts w:asciiTheme="minorHAnsi" w:eastAsiaTheme="minorHAnsi" w:hAnsiTheme="minorHAnsi" w:cstheme="minorBidi"/>
          <w:color w:val="242424"/>
          <w:sz w:val="28"/>
          <w:szCs w:val="28"/>
          <w:lang w:val="eu-ES" w:eastAsia="en-US"/>
        </w:rPr>
        <w:t xml:space="preserve"> </w:t>
      </w:r>
      <w:r w:rsidR="00E4641E" w:rsidRPr="0024354A">
        <w:rPr>
          <w:rFonts w:asciiTheme="minorHAnsi" w:eastAsiaTheme="minorHAnsi" w:hAnsiTheme="minorHAnsi" w:cstheme="minorBidi"/>
          <w:color w:val="242424"/>
          <w:sz w:val="28"/>
          <w:szCs w:val="28"/>
          <w:lang w:val="eu-ES" w:eastAsia="en-US"/>
        </w:rPr>
        <w:t xml:space="preserve">“2025 </w:t>
      </w:r>
      <w:proofErr w:type="spellStart"/>
      <w:r w:rsidR="00E4641E" w:rsidRPr="0024354A">
        <w:rPr>
          <w:rFonts w:asciiTheme="minorHAnsi" w:eastAsiaTheme="minorHAnsi" w:hAnsiTheme="minorHAnsi" w:cstheme="minorBidi"/>
          <w:color w:val="242424"/>
          <w:sz w:val="28"/>
          <w:szCs w:val="28"/>
          <w:lang w:val="eu-ES" w:eastAsia="en-US"/>
        </w:rPr>
        <w:t>Kuantikaren</w:t>
      </w:r>
      <w:proofErr w:type="spellEnd"/>
      <w:r w:rsidR="00E4641E" w:rsidRPr="0024354A">
        <w:rPr>
          <w:rFonts w:asciiTheme="minorHAnsi" w:eastAsiaTheme="minorHAnsi" w:hAnsiTheme="minorHAnsi" w:cstheme="minorBidi"/>
          <w:color w:val="242424"/>
          <w:sz w:val="28"/>
          <w:szCs w:val="28"/>
          <w:lang w:val="eu-ES" w:eastAsia="en-US"/>
        </w:rPr>
        <w:t xml:space="preserve"> Urtea” testuinguruan emango du hitzaldia Diezek, eta, besteak beste, erakutsiko du zer aurrerapauso ematen ari den Euskadi etorkizunerako estrategikoa </w:t>
      </w:r>
      <w:r w:rsidR="00E4641E" w:rsidRPr="0024354A">
        <w:rPr>
          <w:rFonts w:asciiTheme="minorHAnsi" w:eastAsiaTheme="minorHAnsi" w:hAnsiTheme="minorHAnsi" w:cstheme="minorBidi"/>
          <w:color w:val="242424"/>
          <w:sz w:val="28"/>
          <w:szCs w:val="28"/>
          <w:lang w:val="eu-ES" w:eastAsia="en-US"/>
        </w:rPr>
        <w:lastRenderedPageBreak/>
        <w:t>den esparru honetan, eta zer aukera ekarriko dituen konputazio kuantikoak.</w:t>
      </w:r>
    </w:p>
    <w:p w14:paraId="68A0B0F9" w14:textId="77777777" w:rsidR="00055E39" w:rsidRDefault="00EC4F65" w:rsidP="0024354A">
      <w:pPr>
        <w:pStyle w:val="paragraph"/>
        <w:shd w:val="clear" w:color="auto" w:fill="FFFFFF"/>
        <w:spacing w:before="0" w:beforeAutospacing="0" w:after="0" w:afterAutospacing="0"/>
        <w:jc w:val="both"/>
        <w:textAlignment w:val="baseline"/>
        <w:rPr>
          <w:rFonts w:asciiTheme="minorHAnsi" w:eastAsiaTheme="minorHAnsi" w:hAnsiTheme="minorHAnsi" w:cstheme="minorBidi"/>
          <w:color w:val="242424"/>
          <w:sz w:val="28"/>
          <w:szCs w:val="28"/>
          <w:lang w:val="eu-ES" w:eastAsia="en-US"/>
        </w:rPr>
      </w:pPr>
      <w:r w:rsidRPr="0024354A">
        <w:rPr>
          <w:rFonts w:asciiTheme="minorHAnsi" w:eastAsiaTheme="minorHAnsi" w:hAnsiTheme="minorHAnsi" w:cstheme="minorBidi"/>
          <w:color w:val="242424"/>
          <w:sz w:val="28"/>
          <w:szCs w:val="28"/>
          <w:lang w:val="eu-ES" w:eastAsia="en-US"/>
        </w:rPr>
        <w:t xml:space="preserve">Sektore aeroespazialaren esparruan, </w:t>
      </w:r>
      <w:proofErr w:type="spellStart"/>
      <w:r w:rsidRPr="0024354A">
        <w:rPr>
          <w:rFonts w:asciiTheme="minorHAnsi" w:eastAsiaTheme="minorHAnsi" w:hAnsiTheme="minorHAnsi" w:cstheme="minorBidi"/>
          <w:color w:val="242424"/>
          <w:sz w:val="28"/>
          <w:szCs w:val="28"/>
          <w:lang w:val="eu-ES" w:eastAsia="en-US"/>
        </w:rPr>
        <w:t>MERLIn</w:t>
      </w:r>
      <w:proofErr w:type="spellEnd"/>
      <w:r w:rsidRPr="0024354A">
        <w:rPr>
          <w:rFonts w:asciiTheme="minorHAnsi" w:eastAsiaTheme="minorHAnsi" w:hAnsiTheme="minorHAnsi" w:cstheme="minorBidi"/>
          <w:color w:val="242424"/>
          <w:sz w:val="28"/>
          <w:szCs w:val="28"/>
          <w:lang w:val="eu-ES" w:eastAsia="en-US"/>
        </w:rPr>
        <w:t xml:space="preserve"> proiektu berritzailea aurkeztuko da (Motor Eragilea eta Berrerabilgarria Nazioarteko Jaurtitzaileentzat). ITP Aero eta Sener dira ekimen horren bultzatzaileak, Espainiako </w:t>
      </w:r>
      <w:proofErr w:type="spellStart"/>
      <w:r w:rsidRPr="0024354A">
        <w:rPr>
          <w:rFonts w:asciiTheme="minorHAnsi" w:eastAsiaTheme="minorHAnsi" w:hAnsiTheme="minorHAnsi" w:cstheme="minorBidi"/>
          <w:color w:val="242424"/>
          <w:sz w:val="28"/>
          <w:szCs w:val="28"/>
          <w:lang w:val="eu-ES" w:eastAsia="en-US"/>
        </w:rPr>
        <w:t>Pangea</w:t>
      </w:r>
      <w:proofErr w:type="spellEnd"/>
      <w:r w:rsidRPr="0024354A">
        <w:rPr>
          <w:rFonts w:asciiTheme="minorHAnsi" w:eastAsiaTheme="minorHAnsi" w:hAnsiTheme="minorHAnsi" w:cstheme="minorBidi"/>
          <w:color w:val="242424"/>
          <w:sz w:val="28"/>
          <w:szCs w:val="28"/>
          <w:lang w:val="eu-ES" w:eastAsia="en-US"/>
        </w:rPr>
        <w:t xml:space="preserve"> </w:t>
      </w:r>
      <w:proofErr w:type="spellStart"/>
      <w:r w:rsidRPr="0024354A">
        <w:rPr>
          <w:rFonts w:asciiTheme="minorHAnsi" w:eastAsiaTheme="minorHAnsi" w:hAnsiTheme="minorHAnsi" w:cstheme="minorBidi"/>
          <w:color w:val="242424"/>
          <w:sz w:val="28"/>
          <w:szCs w:val="28"/>
          <w:lang w:val="eu-ES" w:eastAsia="en-US"/>
        </w:rPr>
        <w:t>Aerospace</w:t>
      </w:r>
      <w:proofErr w:type="spellEnd"/>
      <w:r w:rsidRPr="0024354A">
        <w:rPr>
          <w:rFonts w:asciiTheme="minorHAnsi" w:eastAsiaTheme="minorHAnsi" w:hAnsiTheme="minorHAnsi" w:cstheme="minorBidi"/>
          <w:color w:val="242424"/>
          <w:sz w:val="28"/>
          <w:szCs w:val="28"/>
          <w:lang w:val="eu-ES" w:eastAsia="en-US"/>
        </w:rPr>
        <w:t xml:space="preserve"> eta y </w:t>
      </w:r>
      <w:proofErr w:type="spellStart"/>
      <w:r w:rsidRPr="0024354A">
        <w:rPr>
          <w:rFonts w:asciiTheme="minorHAnsi" w:eastAsiaTheme="minorHAnsi" w:hAnsiTheme="minorHAnsi" w:cstheme="minorBidi"/>
          <w:color w:val="242424"/>
          <w:sz w:val="28"/>
          <w:szCs w:val="28"/>
          <w:lang w:val="eu-ES" w:eastAsia="en-US"/>
        </w:rPr>
        <w:t>Aenium</w:t>
      </w:r>
      <w:proofErr w:type="spellEnd"/>
      <w:r w:rsidRPr="0024354A">
        <w:rPr>
          <w:rFonts w:asciiTheme="minorHAnsi" w:eastAsiaTheme="minorHAnsi" w:hAnsiTheme="minorHAnsi" w:cstheme="minorBidi"/>
          <w:color w:val="242424"/>
          <w:sz w:val="28"/>
          <w:szCs w:val="28"/>
          <w:lang w:val="eu-ES" w:eastAsia="en-US"/>
        </w:rPr>
        <w:t xml:space="preserve"> </w:t>
      </w:r>
      <w:proofErr w:type="spellStart"/>
      <w:r w:rsidRPr="0024354A">
        <w:rPr>
          <w:rFonts w:asciiTheme="minorHAnsi" w:eastAsiaTheme="minorHAnsi" w:hAnsiTheme="minorHAnsi" w:cstheme="minorBidi"/>
          <w:color w:val="242424"/>
          <w:sz w:val="28"/>
          <w:szCs w:val="28"/>
          <w:lang w:val="eu-ES" w:eastAsia="en-US"/>
        </w:rPr>
        <w:t>Engineering</w:t>
      </w:r>
      <w:proofErr w:type="spellEnd"/>
      <w:r w:rsidRPr="0024354A">
        <w:rPr>
          <w:rFonts w:asciiTheme="minorHAnsi" w:eastAsiaTheme="minorHAnsi" w:hAnsiTheme="minorHAnsi" w:cstheme="minorBidi"/>
          <w:color w:val="242424"/>
          <w:sz w:val="28"/>
          <w:szCs w:val="28"/>
          <w:lang w:val="eu-ES" w:eastAsia="en-US"/>
        </w:rPr>
        <w:t xml:space="preserve"> </w:t>
      </w:r>
      <w:proofErr w:type="spellStart"/>
      <w:r w:rsidRPr="0024354A">
        <w:rPr>
          <w:rFonts w:asciiTheme="minorHAnsi" w:eastAsiaTheme="minorHAnsi" w:hAnsiTheme="minorHAnsi" w:cstheme="minorBidi"/>
          <w:i/>
          <w:color w:val="242424"/>
          <w:sz w:val="28"/>
          <w:szCs w:val="28"/>
          <w:lang w:val="eu-ES" w:eastAsia="en-US"/>
        </w:rPr>
        <w:t>startup</w:t>
      </w:r>
      <w:r w:rsidR="0024354A" w:rsidRPr="0024354A">
        <w:rPr>
          <w:rFonts w:asciiTheme="minorHAnsi" w:eastAsiaTheme="minorHAnsi" w:hAnsiTheme="minorHAnsi" w:cstheme="minorBidi"/>
          <w:color w:val="242424"/>
          <w:sz w:val="28"/>
          <w:szCs w:val="28"/>
          <w:lang w:val="eu-ES" w:eastAsia="en-US"/>
        </w:rPr>
        <w:t>-</w:t>
      </w:r>
      <w:r w:rsidRPr="0024354A">
        <w:rPr>
          <w:rFonts w:asciiTheme="minorHAnsi" w:eastAsiaTheme="minorHAnsi" w:hAnsiTheme="minorHAnsi" w:cstheme="minorBidi"/>
          <w:color w:val="242424"/>
          <w:sz w:val="28"/>
          <w:szCs w:val="28"/>
          <w:lang w:val="eu-ES" w:eastAsia="en-US"/>
        </w:rPr>
        <w:t>ek</w:t>
      </w:r>
      <w:proofErr w:type="spellEnd"/>
      <w:r w:rsidRPr="0024354A">
        <w:rPr>
          <w:rFonts w:asciiTheme="minorHAnsi" w:eastAsiaTheme="minorHAnsi" w:hAnsiTheme="minorHAnsi" w:cstheme="minorBidi"/>
          <w:color w:val="242424"/>
          <w:sz w:val="28"/>
          <w:szCs w:val="28"/>
          <w:lang w:val="eu-ES" w:eastAsia="en-US"/>
        </w:rPr>
        <w:t xml:space="preserve"> osatzen duten partzuergo baten baitan.</w:t>
      </w:r>
      <w:r w:rsidR="00055E39" w:rsidRPr="003B44B7">
        <w:rPr>
          <w:rFonts w:asciiTheme="minorHAnsi" w:eastAsiaTheme="minorHAnsi" w:hAnsiTheme="minorHAnsi" w:cstheme="minorBidi"/>
          <w:color w:val="242424"/>
          <w:sz w:val="28"/>
          <w:szCs w:val="28"/>
          <w:lang w:val="eu-ES" w:eastAsia="en-US"/>
        </w:rPr>
        <w:t xml:space="preserve"> </w:t>
      </w:r>
      <w:r w:rsidRPr="0024354A">
        <w:rPr>
          <w:rFonts w:asciiTheme="minorHAnsi" w:eastAsiaTheme="minorHAnsi" w:hAnsiTheme="minorHAnsi" w:cstheme="minorBidi"/>
          <w:color w:val="242424"/>
          <w:sz w:val="28"/>
          <w:szCs w:val="28"/>
          <w:lang w:val="eu-ES" w:eastAsia="en-US"/>
        </w:rPr>
        <w:t xml:space="preserve">Lankidetza teknologiko horren helburua propultsio espazialeko sistema berritzaile bat garatzea da, 10 aldiz ere berrerabil daitekeena, kostuak gutxitzeko, espazioko hondakinak </w:t>
      </w:r>
      <w:r w:rsidR="0024354A" w:rsidRPr="0024354A">
        <w:rPr>
          <w:rFonts w:asciiTheme="minorHAnsi" w:eastAsiaTheme="minorHAnsi" w:hAnsiTheme="minorHAnsi" w:cstheme="minorBidi"/>
          <w:color w:val="242424"/>
          <w:sz w:val="28"/>
          <w:szCs w:val="28"/>
          <w:lang w:val="eu-ES" w:eastAsia="en-US"/>
        </w:rPr>
        <w:t>murrizteko</w:t>
      </w:r>
      <w:r w:rsidRPr="0024354A">
        <w:rPr>
          <w:rFonts w:asciiTheme="minorHAnsi" w:eastAsiaTheme="minorHAnsi" w:hAnsiTheme="minorHAnsi" w:cstheme="minorBidi"/>
          <w:color w:val="242424"/>
          <w:sz w:val="28"/>
          <w:szCs w:val="28"/>
          <w:lang w:val="eu-ES" w:eastAsia="en-US"/>
        </w:rPr>
        <w:t xml:space="preserve"> eta industria nazional lehiakor bat sendotzeko.</w:t>
      </w:r>
      <w:r w:rsidR="00055E39" w:rsidRPr="003B44B7">
        <w:rPr>
          <w:rFonts w:asciiTheme="minorHAnsi" w:eastAsiaTheme="minorHAnsi" w:hAnsiTheme="minorHAnsi" w:cstheme="minorBidi"/>
          <w:color w:val="242424"/>
          <w:sz w:val="28"/>
          <w:szCs w:val="28"/>
          <w:lang w:val="eu-ES" w:eastAsia="en-US"/>
        </w:rPr>
        <w:t xml:space="preserve"> </w:t>
      </w:r>
      <w:proofErr w:type="spellStart"/>
      <w:r w:rsidRPr="0024354A">
        <w:rPr>
          <w:rFonts w:asciiTheme="minorHAnsi" w:eastAsiaTheme="minorHAnsi" w:hAnsiTheme="minorHAnsi" w:cstheme="minorBidi"/>
          <w:color w:val="242424"/>
          <w:sz w:val="28"/>
          <w:szCs w:val="28"/>
          <w:lang w:val="eu-ES" w:eastAsia="en-US"/>
        </w:rPr>
        <w:t>MERLIn</w:t>
      </w:r>
      <w:proofErr w:type="spellEnd"/>
      <w:r w:rsidRPr="0024354A">
        <w:rPr>
          <w:rFonts w:asciiTheme="minorHAnsi" w:eastAsiaTheme="minorHAnsi" w:hAnsiTheme="minorHAnsi" w:cstheme="minorBidi"/>
          <w:color w:val="242424"/>
          <w:sz w:val="28"/>
          <w:szCs w:val="28"/>
          <w:lang w:val="eu-ES" w:eastAsia="en-US"/>
        </w:rPr>
        <w:t xml:space="preserve"> proiektuak Plan Teknologiko Espazialaren</w:t>
      </w:r>
      <w:r w:rsidR="0024354A" w:rsidRPr="0024354A">
        <w:rPr>
          <w:rFonts w:asciiTheme="minorHAnsi" w:eastAsiaTheme="minorHAnsi" w:hAnsiTheme="minorHAnsi" w:cstheme="minorBidi"/>
          <w:color w:val="242424"/>
          <w:sz w:val="28"/>
          <w:szCs w:val="28"/>
          <w:lang w:val="eu-ES" w:eastAsia="en-US"/>
        </w:rPr>
        <w:t xml:space="preserve"> deialdian</w:t>
      </w:r>
      <w:r w:rsidRPr="0024354A">
        <w:rPr>
          <w:rFonts w:asciiTheme="minorHAnsi" w:eastAsiaTheme="minorHAnsi" w:hAnsiTheme="minorHAnsi" w:cstheme="minorBidi"/>
          <w:color w:val="242424"/>
          <w:sz w:val="28"/>
          <w:szCs w:val="28"/>
          <w:lang w:val="eu-ES" w:eastAsia="en-US"/>
        </w:rPr>
        <w:t xml:space="preserve"> bigarren diru-laguntza handiena jaso du: 11,6 milioi euro.</w:t>
      </w:r>
    </w:p>
    <w:p w14:paraId="0A2EC98B" w14:textId="77777777" w:rsidR="00821FDE" w:rsidRPr="0024354A" w:rsidRDefault="00821FDE" w:rsidP="0024354A">
      <w:pPr>
        <w:pStyle w:val="paragraph"/>
        <w:shd w:val="clear" w:color="auto" w:fill="FFFFFF"/>
        <w:spacing w:before="0" w:beforeAutospacing="0" w:after="0" w:afterAutospacing="0"/>
        <w:jc w:val="both"/>
        <w:textAlignment w:val="baseline"/>
        <w:rPr>
          <w:rFonts w:asciiTheme="minorHAnsi" w:eastAsiaTheme="minorHAnsi" w:hAnsiTheme="minorHAnsi" w:cstheme="minorBidi"/>
          <w:color w:val="242424"/>
          <w:sz w:val="28"/>
          <w:szCs w:val="28"/>
          <w:lang w:eastAsia="en-US"/>
        </w:rPr>
      </w:pPr>
    </w:p>
    <w:p w14:paraId="28F28792" w14:textId="77777777" w:rsidR="00821FDE" w:rsidRDefault="00821FDE" w:rsidP="0024354A">
      <w:pPr>
        <w:pStyle w:val="paragraph"/>
        <w:shd w:val="clear" w:color="auto" w:fill="FFFFFF"/>
        <w:spacing w:before="0" w:beforeAutospacing="0" w:after="0" w:afterAutospacing="0"/>
        <w:jc w:val="both"/>
        <w:textAlignment w:val="baseline"/>
        <w:rPr>
          <w:rFonts w:asciiTheme="minorHAnsi" w:eastAsiaTheme="minorHAnsi" w:hAnsiTheme="minorHAnsi" w:cstheme="minorBidi"/>
          <w:sz w:val="28"/>
          <w:szCs w:val="28"/>
          <w:lang w:val="eu-ES" w:eastAsia="en-US"/>
        </w:rPr>
      </w:pPr>
      <w:r w:rsidRPr="00821FDE">
        <w:rPr>
          <w:rFonts w:asciiTheme="minorHAnsi" w:eastAsiaTheme="minorHAnsi" w:hAnsiTheme="minorHAnsi" w:cstheme="minorBidi"/>
          <w:sz w:val="28"/>
          <w:szCs w:val="28"/>
          <w:lang w:val="eu-ES" w:eastAsia="en-US"/>
        </w:rPr>
        <w:t xml:space="preserve">Daniel Hernándezek, ITP </w:t>
      </w:r>
      <w:proofErr w:type="spellStart"/>
      <w:r w:rsidRPr="00821FDE">
        <w:rPr>
          <w:rFonts w:asciiTheme="minorHAnsi" w:eastAsiaTheme="minorHAnsi" w:hAnsiTheme="minorHAnsi" w:cstheme="minorBidi"/>
          <w:sz w:val="28"/>
          <w:szCs w:val="28"/>
          <w:lang w:val="eu-ES" w:eastAsia="en-US"/>
        </w:rPr>
        <w:t>Aeroko</w:t>
      </w:r>
      <w:proofErr w:type="spellEnd"/>
      <w:r w:rsidRPr="00821FDE">
        <w:rPr>
          <w:rFonts w:asciiTheme="minorHAnsi" w:eastAsiaTheme="minorHAnsi" w:hAnsiTheme="minorHAnsi" w:cstheme="minorBidi"/>
          <w:sz w:val="28"/>
          <w:szCs w:val="28"/>
          <w:lang w:val="eu-ES" w:eastAsia="en-US"/>
        </w:rPr>
        <w:t xml:space="preserve"> Aerodinamika ataleko arduradunak, eta Carlos </w:t>
      </w:r>
      <w:proofErr w:type="spellStart"/>
      <w:r w:rsidRPr="00821FDE">
        <w:rPr>
          <w:rFonts w:asciiTheme="minorHAnsi" w:eastAsiaTheme="minorHAnsi" w:hAnsiTheme="minorHAnsi" w:cstheme="minorBidi"/>
          <w:sz w:val="28"/>
          <w:szCs w:val="28"/>
          <w:lang w:val="eu-ES" w:eastAsia="en-US"/>
        </w:rPr>
        <w:t>Azcoitiak</w:t>
      </w:r>
      <w:proofErr w:type="spellEnd"/>
      <w:r w:rsidRPr="00821FDE">
        <w:rPr>
          <w:rFonts w:asciiTheme="minorHAnsi" w:eastAsiaTheme="minorHAnsi" w:hAnsiTheme="minorHAnsi" w:cstheme="minorBidi"/>
          <w:sz w:val="28"/>
          <w:szCs w:val="28"/>
          <w:lang w:val="eu-ES" w:eastAsia="en-US"/>
        </w:rPr>
        <w:t xml:space="preserve">, </w:t>
      </w:r>
      <w:proofErr w:type="spellStart"/>
      <w:r w:rsidRPr="00821FDE">
        <w:rPr>
          <w:rFonts w:asciiTheme="minorHAnsi" w:eastAsiaTheme="minorHAnsi" w:hAnsiTheme="minorHAnsi" w:cstheme="minorBidi"/>
          <w:sz w:val="28"/>
          <w:szCs w:val="28"/>
          <w:lang w:val="eu-ES" w:eastAsia="en-US"/>
        </w:rPr>
        <w:t>Sener</w:t>
      </w:r>
      <w:proofErr w:type="spellEnd"/>
      <w:r w:rsidRPr="00821FDE">
        <w:rPr>
          <w:rFonts w:asciiTheme="minorHAnsi" w:eastAsiaTheme="minorHAnsi" w:hAnsiTheme="minorHAnsi" w:cstheme="minorBidi"/>
          <w:sz w:val="28"/>
          <w:szCs w:val="28"/>
          <w:lang w:val="eu-ES" w:eastAsia="en-US"/>
        </w:rPr>
        <w:t xml:space="preserve"> </w:t>
      </w:r>
      <w:proofErr w:type="spellStart"/>
      <w:r w:rsidRPr="00821FDE">
        <w:rPr>
          <w:rFonts w:asciiTheme="minorHAnsi" w:eastAsiaTheme="minorHAnsi" w:hAnsiTheme="minorHAnsi" w:cstheme="minorBidi"/>
          <w:sz w:val="28"/>
          <w:szCs w:val="28"/>
          <w:lang w:val="eu-ES" w:eastAsia="en-US"/>
        </w:rPr>
        <w:t>Aeroespacialeko</w:t>
      </w:r>
      <w:proofErr w:type="spellEnd"/>
      <w:r w:rsidRPr="00821FDE">
        <w:rPr>
          <w:rFonts w:asciiTheme="minorHAnsi" w:eastAsiaTheme="minorHAnsi" w:hAnsiTheme="minorHAnsi" w:cstheme="minorBidi"/>
          <w:sz w:val="28"/>
          <w:szCs w:val="28"/>
          <w:lang w:val="eu-ES" w:eastAsia="en-US"/>
        </w:rPr>
        <w:t xml:space="preserve"> proiektu buruak, sektore aeroespazialean posizio nabarmena bultzatu nahi duen proiektu honen “artearen egoera” aurkeztuko dute.</w:t>
      </w:r>
    </w:p>
    <w:p w14:paraId="409D1E88" w14:textId="77777777" w:rsidR="00821FDE" w:rsidRDefault="00821FDE" w:rsidP="0024354A">
      <w:pPr>
        <w:pStyle w:val="paragraph"/>
        <w:shd w:val="clear" w:color="auto" w:fill="FFFFFF"/>
        <w:spacing w:before="0" w:beforeAutospacing="0" w:after="0" w:afterAutospacing="0"/>
        <w:jc w:val="both"/>
        <w:textAlignment w:val="baseline"/>
        <w:rPr>
          <w:rFonts w:asciiTheme="minorHAnsi" w:eastAsiaTheme="minorHAnsi" w:hAnsiTheme="minorHAnsi" w:cstheme="minorBidi"/>
          <w:sz w:val="28"/>
          <w:szCs w:val="28"/>
          <w:lang w:val="eu-ES" w:eastAsia="en-US"/>
        </w:rPr>
      </w:pPr>
    </w:p>
    <w:p w14:paraId="68A0B0FB" w14:textId="4CD52B7F" w:rsidR="00966173" w:rsidRPr="0024354A" w:rsidRDefault="00EC4F65" w:rsidP="0024354A">
      <w:pPr>
        <w:pStyle w:val="paragraph"/>
        <w:shd w:val="clear" w:color="auto" w:fill="FFFFFF"/>
        <w:spacing w:before="0" w:beforeAutospacing="0" w:after="0" w:afterAutospacing="0"/>
        <w:jc w:val="both"/>
        <w:textAlignment w:val="baseline"/>
        <w:rPr>
          <w:rFonts w:ascii="Aptos" w:hAnsi="Aptos" w:cs="Segoe UI"/>
          <w:color w:val="242424"/>
          <w:sz w:val="28"/>
          <w:szCs w:val="18"/>
        </w:rPr>
      </w:pPr>
      <w:r w:rsidRPr="0024354A">
        <w:rPr>
          <w:rFonts w:asciiTheme="minorHAnsi" w:eastAsiaTheme="minorHAnsi" w:hAnsiTheme="minorHAnsi" w:cstheme="minorBidi"/>
          <w:color w:val="242424"/>
          <w:sz w:val="28"/>
          <w:szCs w:val="28"/>
          <w:lang w:val="eu-ES" w:eastAsia="en-US"/>
        </w:rPr>
        <w:t xml:space="preserve">Horrez gain, Paula </w:t>
      </w:r>
      <w:proofErr w:type="spellStart"/>
      <w:r w:rsidRPr="0024354A">
        <w:rPr>
          <w:rFonts w:asciiTheme="minorHAnsi" w:eastAsiaTheme="minorHAnsi" w:hAnsiTheme="minorHAnsi" w:cstheme="minorBidi"/>
          <w:color w:val="242424"/>
          <w:sz w:val="28"/>
          <w:szCs w:val="28"/>
          <w:lang w:val="eu-ES" w:eastAsia="en-US"/>
        </w:rPr>
        <w:t>Carsí</w:t>
      </w:r>
      <w:proofErr w:type="spellEnd"/>
      <w:r w:rsidRPr="0024354A">
        <w:rPr>
          <w:rFonts w:asciiTheme="minorHAnsi" w:eastAsiaTheme="minorHAnsi" w:hAnsiTheme="minorHAnsi" w:cstheme="minorBidi"/>
          <w:color w:val="242424"/>
          <w:sz w:val="28"/>
          <w:szCs w:val="28"/>
          <w:lang w:val="eu-ES" w:eastAsia="en-US"/>
        </w:rPr>
        <w:t xml:space="preserve"> Ford Europa konpainiako Berrikuntza zuzendariaren hitzaldia ere izango da Innobasque, Berrikuntzaren Euskal Agentziaren Batza</w:t>
      </w:r>
      <w:r w:rsidR="0024354A" w:rsidRPr="0024354A">
        <w:rPr>
          <w:rFonts w:asciiTheme="minorHAnsi" w:eastAsiaTheme="minorHAnsi" w:hAnsiTheme="minorHAnsi" w:cstheme="minorBidi"/>
          <w:color w:val="242424"/>
          <w:sz w:val="28"/>
          <w:szCs w:val="28"/>
          <w:lang w:val="eu-ES" w:eastAsia="en-US"/>
        </w:rPr>
        <w:t>r</w:t>
      </w:r>
      <w:r w:rsidRPr="0024354A">
        <w:rPr>
          <w:rFonts w:asciiTheme="minorHAnsi" w:eastAsiaTheme="minorHAnsi" w:hAnsiTheme="minorHAnsi" w:cstheme="minorBidi"/>
          <w:color w:val="242424"/>
          <w:sz w:val="28"/>
          <w:szCs w:val="28"/>
          <w:lang w:val="eu-ES" w:eastAsia="en-US"/>
        </w:rPr>
        <w:t xml:space="preserve"> Nagusian. </w:t>
      </w:r>
      <w:r w:rsidR="0024354A" w:rsidRPr="0024354A">
        <w:rPr>
          <w:rFonts w:asciiTheme="minorHAnsi" w:eastAsiaTheme="minorHAnsi" w:hAnsiTheme="minorHAnsi" w:cstheme="minorBidi"/>
          <w:color w:val="242424"/>
          <w:sz w:val="28"/>
          <w:szCs w:val="28"/>
          <w:lang w:val="eu-ES" w:eastAsia="en-US"/>
        </w:rPr>
        <w:t>Carsí</w:t>
      </w:r>
      <w:r w:rsidRPr="0024354A">
        <w:rPr>
          <w:rFonts w:asciiTheme="minorHAnsi" w:eastAsiaTheme="minorHAnsi" w:hAnsiTheme="minorHAnsi" w:cstheme="minorBidi"/>
          <w:color w:val="242424"/>
          <w:sz w:val="28"/>
          <w:szCs w:val="28"/>
          <w:lang w:val="eu-ES" w:eastAsia="en-US"/>
        </w:rPr>
        <w:t xml:space="preserve"> lehen aldiz ariko da Euskadin, eraldaketa industrialari eta ekosistemei buruzko bere ikuspegi inspiratzailea azaltzen.</w:t>
      </w:r>
      <w:r w:rsidR="00343F2C" w:rsidRPr="0024354A">
        <w:rPr>
          <w:rFonts w:asciiTheme="minorHAnsi" w:eastAsiaTheme="minorHAnsi" w:hAnsiTheme="minorHAnsi" w:cstheme="minorBidi"/>
          <w:color w:val="242424"/>
          <w:sz w:val="28"/>
          <w:szCs w:val="28"/>
          <w:lang w:eastAsia="en-US"/>
        </w:rPr>
        <w:t xml:space="preserve"> </w:t>
      </w:r>
      <w:r w:rsidR="00440555" w:rsidRPr="0024354A">
        <w:rPr>
          <w:rFonts w:asciiTheme="minorHAnsi" w:eastAsiaTheme="minorHAnsi" w:hAnsiTheme="minorHAnsi" w:cstheme="minorBidi"/>
          <w:color w:val="242424"/>
          <w:sz w:val="28"/>
          <w:szCs w:val="28"/>
          <w:lang w:val="eu-ES" w:eastAsia="en-US"/>
        </w:rPr>
        <w:t>30 urterekin, Europako automobilgintza sektorearen berrikuntza gidatzen du ingeniari aeroespazial</w:t>
      </w:r>
      <w:r w:rsidR="0024354A" w:rsidRPr="0024354A">
        <w:rPr>
          <w:rFonts w:asciiTheme="minorHAnsi" w:eastAsiaTheme="minorHAnsi" w:hAnsiTheme="minorHAnsi" w:cstheme="minorBidi"/>
          <w:color w:val="242424"/>
          <w:sz w:val="28"/>
          <w:szCs w:val="28"/>
          <w:lang w:val="eu-ES" w:eastAsia="en-US"/>
        </w:rPr>
        <w:t xml:space="preserve"> gazte</w:t>
      </w:r>
      <w:r w:rsidR="00440555" w:rsidRPr="0024354A">
        <w:rPr>
          <w:rFonts w:asciiTheme="minorHAnsi" w:eastAsiaTheme="minorHAnsi" w:hAnsiTheme="minorHAnsi" w:cstheme="minorBidi"/>
          <w:color w:val="242424"/>
          <w:sz w:val="28"/>
          <w:szCs w:val="28"/>
          <w:lang w:val="eu-ES" w:eastAsia="en-US"/>
        </w:rPr>
        <w:t xml:space="preserve"> honek, begirada bateratzaile eta jasangarria oinarritzat harturik eta enpresen, ETE-</w:t>
      </w:r>
      <w:proofErr w:type="spellStart"/>
      <w:r w:rsidR="00440555" w:rsidRPr="0024354A">
        <w:rPr>
          <w:rFonts w:asciiTheme="minorHAnsi" w:eastAsiaTheme="minorHAnsi" w:hAnsiTheme="minorHAnsi" w:cstheme="minorBidi"/>
          <w:color w:val="242424"/>
          <w:sz w:val="28"/>
          <w:szCs w:val="28"/>
          <w:lang w:val="eu-ES" w:eastAsia="en-US"/>
        </w:rPr>
        <w:t>en</w:t>
      </w:r>
      <w:proofErr w:type="spellEnd"/>
      <w:r w:rsidR="00440555" w:rsidRPr="0024354A">
        <w:rPr>
          <w:rFonts w:asciiTheme="minorHAnsi" w:eastAsiaTheme="minorHAnsi" w:hAnsiTheme="minorHAnsi" w:cstheme="minorBidi"/>
          <w:color w:val="242424"/>
          <w:sz w:val="28"/>
          <w:szCs w:val="28"/>
          <w:lang w:val="eu-ES" w:eastAsia="en-US"/>
        </w:rPr>
        <w:t>, zientzia- eta teknologia-zentroen eta administrazio publikoen arteko lankidetza balioan jarriz.</w:t>
      </w:r>
    </w:p>
    <w:p w14:paraId="68A0B0FC" w14:textId="77777777" w:rsidR="00966173" w:rsidRPr="00A16222" w:rsidRDefault="00966173" w:rsidP="00A16222">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p w14:paraId="68A0B0FD" w14:textId="77777777" w:rsidR="004672E4" w:rsidRPr="00A16222" w:rsidRDefault="004672E4" w:rsidP="004672E4">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p w14:paraId="68A0B0FE" w14:textId="77777777" w:rsidR="00FF486F" w:rsidRPr="00A16222" w:rsidRDefault="00440555" w:rsidP="0024354A">
      <w:pPr>
        <w:pStyle w:val="paragraph"/>
        <w:shd w:val="clear" w:color="auto" w:fill="FFFFFF"/>
        <w:spacing w:before="0" w:beforeAutospacing="0" w:after="0" w:afterAutospacing="0"/>
        <w:jc w:val="both"/>
        <w:textAlignment w:val="baseline"/>
        <w:rPr>
          <w:rFonts w:ascii="Aptos" w:hAnsi="Aptos" w:cs="Segoe UI"/>
          <w:b/>
          <w:sz w:val="18"/>
          <w:szCs w:val="18"/>
        </w:rPr>
      </w:pPr>
      <w:r w:rsidRPr="0024354A">
        <w:rPr>
          <w:rStyle w:val="normaltextrun"/>
          <w:rFonts w:ascii="Aptos" w:hAnsi="Aptos" w:cs="Arial"/>
          <w:b/>
          <w:bCs/>
          <w:sz w:val="28"/>
          <w:szCs w:val="28"/>
          <w:lang w:val="eu-ES"/>
        </w:rPr>
        <w:t>EGITARAUA</w:t>
      </w:r>
      <w:r w:rsidR="00FF486F" w:rsidRPr="0024354A">
        <w:rPr>
          <w:rStyle w:val="normaltextrun"/>
          <w:rFonts w:ascii="Aptos" w:hAnsi="Aptos" w:cs="Arial"/>
          <w:b/>
          <w:sz w:val="28"/>
          <w:szCs w:val="28"/>
        </w:rPr>
        <w:t> </w:t>
      </w:r>
    </w:p>
    <w:p w14:paraId="68A0B0FF" w14:textId="77777777" w:rsidR="00FF486F" w:rsidRPr="00A16222" w:rsidRDefault="00FF486F" w:rsidP="00FF486F">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tbl>
      <w:tblPr>
        <w:tblStyle w:val="Tablaconcuadrcula"/>
        <w:tblW w:w="7655" w:type="dxa"/>
        <w:tblInd w:w="595" w:type="dxa"/>
        <w:tblLook w:val="04A0" w:firstRow="1" w:lastRow="0" w:firstColumn="1" w:lastColumn="0" w:noHBand="0" w:noVBand="1"/>
      </w:tblPr>
      <w:tblGrid>
        <w:gridCol w:w="1135"/>
        <w:gridCol w:w="6520"/>
      </w:tblGrid>
      <w:tr w:rsidR="00FF486F" w:rsidRPr="00070765" w14:paraId="68A0B103" w14:textId="77777777" w:rsidTr="0024354A">
        <w:trPr>
          <w:trHeight w:val="300"/>
        </w:trPr>
        <w:tc>
          <w:tcPr>
            <w:tcW w:w="1135" w:type="dxa"/>
            <w:shd w:val="clear" w:color="auto" w:fill="auto"/>
          </w:tcPr>
          <w:p w14:paraId="68A0B100" w14:textId="77777777" w:rsidR="00FF486F" w:rsidRPr="0024354A" w:rsidRDefault="00440555" w:rsidP="007D000F">
            <w:pPr>
              <w:rPr>
                <w:rFonts w:ascii="Aptos" w:hAnsi="Aptos"/>
                <w:highlight w:val="yellow"/>
              </w:rPr>
            </w:pPr>
            <w:r w:rsidRPr="0024354A">
              <w:rPr>
                <w:rFonts w:ascii="Aptos" w:hAnsi="Aptos"/>
                <w:lang w:val="eu-ES"/>
              </w:rPr>
              <w:t>10:30</w:t>
            </w:r>
          </w:p>
        </w:tc>
        <w:tc>
          <w:tcPr>
            <w:tcW w:w="6520" w:type="dxa"/>
          </w:tcPr>
          <w:p w14:paraId="68A0B101" w14:textId="77777777" w:rsidR="00FF486F" w:rsidRPr="00440555" w:rsidRDefault="00440555">
            <w:pPr>
              <w:rPr>
                <w:rFonts w:ascii="Aptos" w:hAnsi="Aptos"/>
                <w:b/>
                <w:bCs/>
              </w:rPr>
            </w:pPr>
            <w:r w:rsidRPr="00440555">
              <w:rPr>
                <w:rFonts w:ascii="Aptos" w:hAnsi="Aptos"/>
                <w:b/>
                <w:bCs/>
                <w:lang w:val="eu-ES"/>
              </w:rPr>
              <w:t>Komunikabideentzako zuzeneko autobusen irteera Bilbotik (Moy</w:t>
            </w:r>
            <w:r w:rsidRPr="00440555">
              <w:rPr>
                <w:rFonts w:ascii="Aptos" w:hAnsi="Aptos" w:hint="eastAsia"/>
                <w:b/>
                <w:bCs/>
                <w:lang w:val="eu-ES"/>
              </w:rPr>
              <w:t>ú</w:t>
            </w:r>
            <w:r w:rsidRPr="00440555">
              <w:rPr>
                <w:rFonts w:ascii="Aptos" w:hAnsi="Aptos"/>
                <w:b/>
                <w:bCs/>
                <w:lang w:val="eu-ES"/>
              </w:rPr>
              <w:t>a plaza)</w:t>
            </w:r>
          </w:p>
          <w:p w14:paraId="68A0B102" w14:textId="77777777" w:rsidR="00FF486F" w:rsidRPr="00905973" w:rsidRDefault="00FF486F">
            <w:pPr>
              <w:rPr>
                <w:rFonts w:ascii="Aptos" w:hAnsi="Aptos"/>
                <w:b/>
                <w:bCs/>
                <w:sz w:val="18"/>
                <w:szCs w:val="18"/>
              </w:rPr>
            </w:pPr>
          </w:p>
        </w:tc>
      </w:tr>
      <w:tr w:rsidR="00FF486F" w:rsidRPr="00070765" w14:paraId="68A0B107" w14:textId="77777777" w:rsidTr="00440555">
        <w:trPr>
          <w:trHeight w:val="300"/>
        </w:trPr>
        <w:tc>
          <w:tcPr>
            <w:tcW w:w="1135" w:type="dxa"/>
            <w:shd w:val="clear" w:color="auto" w:fill="auto"/>
          </w:tcPr>
          <w:p w14:paraId="68A0B104" w14:textId="77777777" w:rsidR="00FF486F" w:rsidRPr="00440555" w:rsidRDefault="00440555" w:rsidP="007D000F">
            <w:pPr>
              <w:rPr>
                <w:rFonts w:ascii="Aptos" w:hAnsi="Aptos"/>
              </w:rPr>
            </w:pPr>
            <w:r w:rsidRPr="00440555">
              <w:rPr>
                <w:rFonts w:ascii="Aptos" w:hAnsi="Aptos"/>
                <w:lang w:val="eu-ES"/>
              </w:rPr>
              <w:t>11:30ak arte</w:t>
            </w:r>
          </w:p>
        </w:tc>
        <w:tc>
          <w:tcPr>
            <w:tcW w:w="6520" w:type="dxa"/>
          </w:tcPr>
          <w:p w14:paraId="68A0B105" w14:textId="77777777" w:rsidR="00FF486F" w:rsidRPr="00440555" w:rsidRDefault="00440555">
            <w:pPr>
              <w:rPr>
                <w:rFonts w:ascii="Aptos" w:hAnsi="Aptos"/>
                <w:b/>
                <w:bCs/>
              </w:rPr>
            </w:pPr>
            <w:r w:rsidRPr="00440555">
              <w:rPr>
                <w:rFonts w:ascii="Aptos" w:hAnsi="Aptos"/>
                <w:b/>
                <w:bCs/>
                <w:lang w:val="eu-ES"/>
              </w:rPr>
              <w:t>Akreditazioak</w:t>
            </w:r>
          </w:p>
          <w:p w14:paraId="68A0B106" w14:textId="77777777" w:rsidR="00FF486F" w:rsidRPr="001067CC" w:rsidRDefault="00FF486F">
            <w:pPr>
              <w:rPr>
                <w:rFonts w:ascii="Aptos" w:hAnsi="Aptos"/>
                <w:b/>
                <w:bCs/>
              </w:rPr>
            </w:pPr>
          </w:p>
        </w:tc>
      </w:tr>
      <w:tr w:rsidR="00FF486F" w:rsidRPr="00070765" w14:paraId="68A0B118" w14:textId="77777777" w:rsidTr="00440555">
        <w:trPr>
          <w:trHeight w:val="300"/>
        </w:trPr>
        <w:tc>
          <w:tcPr>
            <w:tcW w:w="1135" w:type="dxa"/>
            <w:shd w:val="clear" w:color="auto" w:fill="auto"/>
          </w:tcPr>
          <w:p w14:paraId="68A0B108" w14:textId="77777777" w:rsidR="00FF486F" w:rsidRPr="00905973" w:rsidRDefault="00440555" w:rsidP="007D000F">
            <w:pPr>
              <w:rPr>
                <w:rFonts w:ascii="Aptos" w:hAnsi="Aptos"/>
              </w:rPr>
            </w:pPr>
            <w:r w:rsidRPr="00440555">
              <w:rPr>
                <w:rFonts w:ascii="Aptos" w:hAnsi="Aptos"/>
                <w:lang w:val="eu-ES"/>
              </w:rPr>
              <w:t>11:30</w:t>
            </w:r>
            <w:r w:rsidR="00FF486F" w:rsidRPr="00440555">
              <w:rPr>
                <w:rFonts w:ascii="Aptos" w:hAnsi="Aptos"/>
              </w:rPr>
              <w:t xml:space="preserve"> </w:t>
            </w:r>
          </w:p>
        </w:tc>
        <w:tc>
          <w:tcPr>
            <w:tcW w:w="6520" w:type="dxa"/>
          </w:tcPr>
          <w:p w14:paraId="68A0B109" w14:textId="77777777" w:rsidR="00FF486F" w:rsidRPr="00440555" w:rsidRDefault="00440555">
            <w:pPr>
              <w:rPr>
                <w:rFonts w:ascii="Aptos" w:hAnsi="Aptos"/>
                <w:b/>
                <w:bCs/>
              </w:rPr>
            </w:pPr>
            <w:r w:rsidRPr="00440555">
              <w:rPr>
                <w:rFonts w:ascii="Aptos" w:hAnsi="Aptos"/>
                <w:b/>
                <w:bCs/>
                <w:lang w:val="eu-ES"/>
              </w:rPr>
              <w:t>Innobasque, Berrikuntzaren Euskal Agentziako</w:t>
            </w:r>
            <w:r w:rsidRPr="00440555">
              <w:rPr>
                <w:rFonts w:ascii="Aptos" w:hAnsi="Aptos"/>
                <w:b/>
                <w:bCs/>
                <w:lang w:val="eu-ES"/>
              </w:rPr>
              <w:br/>
              <w:t>entitate bazkideen Batzar Nagusia</w:t>
            </w:r>
          </w:p>
          <w:p w14:paraId="68A0B10A" w14:textId="77777777" w:rsidR="00FF486F" w:rsidRDefault="00FF486F">
            <w:pPr>
              <w:rPr>
                <w:rFonts w:ascii="Aptos" w:hAnsi="Aptos"/>
              </w:rPr>
            </w:pPr>
          </w:p>
          <w:p w14:paraId="68A0B10B" w14:textId="77777777" w:rsidR="00FF486F" w:rsidRPr="00440555" w:rsidRDefault="00440555">
            <w:pPr>
              <w:rPr>
                <w:rFonts w:ascii="Aptos" w:hAnsi="Aptos"/>
              </w:rPr>
            </w:pPr>
            <w:r w:rsidRPr="00440555">
              <w:rPr>
                <w:rFonts w:ascii="Aptos" w:hAnsi="Aptos"/>
                <w:lang w:val="eu-ES"/>
              </w:rPr>
              <w:lastRenderedPageBreak/>
              <w:t>1. Imanol Regok, Innobasque, Berrikuntzaren Euskal Agentziako presidenteak, batzarraren sarrerakoa egingo du.</w:t>
            </w:r>
          </w:p>
          <w:p w14:paraId="68A0B10C" w14:textId="77777777" w:rsidR="00FF486F" w:rsidRPr="00992237" w:rsidRDefault="00FF486F">
            <w:pPr>
              <w:rPr>
                <w:rFonts w:ascii="Aptos" w:hAnsi="Aptos"/>
              </w:rPr>
            </w:pPr>
          </w:p>
          <w:p w14:paraId="68A0B10D" w14:textId="77777777" w:rsidR="00FF486F" w:rsidRPr="00440555" w:rsidRDefault="00440555">
            <w:pPr>
              <w:rPr>
                <w:rFonts w:ascii="Aptos" w:hAnsi="Aptos"/>
              </w:rPr>
            </w:pPr>
            <w:r w:rsidRPr="00440555">
              <w:rPr>
                <w:rFonts w:ascii="Aptos" w:hAnsi="Aptos"/>
                <w:lang w:val="eu-ES"/>
              </w:rPr>
              <w:t>2. 2024ko ekitaldiko urteko kontuak eta kudeaketa-txostena aztertzea eta onartzea, horrela badagokio.</w:t>
            </w:r>
          </w:p>
          <w:p w14:paraId="68A0B10E" w14:textId="77777777" w:rsidR="00FF486F" w:rsidRPr="00992237" w:rsidRDefault="00FF486F">
            <w:pPr>
              <w:rPr>
                <w:rFonts w:ascii="Aptos" w:hAnsi="Aptos"/>
              </w:rPr>
            </w:pPr>
          </w:p>
          <w:p w14:paraId="68A0B10F" w14:textId="77777777" w:rsidR="00FF486F" w:rsidRPr="00440555" w:rsidRDefault="00440555">
            <w:pPr>
              <w:rPr>
                <w:rFonts w:ascii="Aptos" w:hAnsi="Aptos"/>
              </w:rPr>
            </w:pPr>
            <w:r w:rsidRPr="00440555">
              <w:rPr>
                <w:rFonts w:ascii="Aptos" w:hAnsi="Aptos"/>
                <w:lang w:val="eu-ES"/>
              </w:rPr>
              <w:t>3. 2025eko aurrekontua onartzea, horrela badagokio.</w:t>
            </w:r>
          </w:p>
          <w:p w14:paraId="68A0B110" w14:textId="77777777" w:rsidR="00FF486F" w:rsidRPr="00992237" w:rsidRDefault="00FF486F">
            <w:pPr>
              <w:rPr>
                <w:rFonts w:ascii="Aptos" w:hAnsi="Aptos"/>
              </w:rPr>
            </w:pPr>
          </w:p>
          <w:p w14:paraId="68A0B111" w14:textId="77777777" w:rsidR="00FF486F" w:rsidRPr="00440555" w:rsidRDefault="00440555">
            <w:pPr>
              <w:rPr>
                <w:rFonts w:ascii="Aptos" w:hAnsi="Aptos"/>
              </w:rPr>
            </w:pPr>
            <w:r w:rsidRPr="00440555">
              <w:rPr>
                <w:rFonts w:ascii="Aptos" w:hAnsi="Aptos"/>
                <w:lang w:val="eu-ES"/>
              </w:rPr>
              <w:t>4. Zuzendaritza Batzordeko eta Batzorde Eragileko kideen aldaketei buruzko informazioa ematea eta, horrela badagokio, horiek onartzea.</w:t>
            </w:r>
          </w:p>
          <w:p w14:paraId="68A0B112" w14:textId="77777777" w:rsidR="00FF486F" w:rsidRPr="00992237" w:rsidRDefault="00FF486F">
            <w:pPr>
              <w:rPr>
                <w:rFonts w:ascii="Aptos" w:hAnsi="Aptos"/>
              </w:rPr>
            </w:pPr>
          </w:p>
          <w:p w14:paraId="68A0B113" w14:textId="77777777" w:rsidR="00FF486F" w:rsidRPr="00440555" w:rsidRDefault="00440555">
            <w:pPr>
              <w:rPr>
                <w:rFonts w:ascii="Aptos" w:hAnsi="Aptos"/>
              </w:rPr>
            </w:pPr>
            <w:r w:rsidRPr="00440555">
              <w:rPr>
                <w:rFonts w:ascii="Aptos" w:hAnsi="Aptos"/>
                <w:lang w:val="eu-ES"/>
              </w:rPr>
              <w:t>5. Entitate bazkideen 2025eko kuotei buruzko informazioa.</w:t>
            </w:r>
          </w:p>
          <w:p w14:paraId="68A0B114" w14:textId="77777777" w:rsidR="00FF486F" w:rsidRPr="00992237" w:rsidRDefault="00FF486F">
            <w:pPr>
              <w:rPr>
                <w:rFonts w:ascii="Aptos" w:hAnsi="Aptos"/>
              </w:rPr>
            </w:pPr>
          </w:p>
          <w:p w14:paraId="68A0B115" w14:textId="77777777" w:rsidR="00FF486F" w:rsidRPr="00440555" w:rsidRDefault="00440555">
            <w:pPr>
              <w:rPr>
                <w:rFonts w:ascii="Aptos" w:hAnsi="Aptos"/>
              </w:rPr>
            </w:pPr>
            <w:r w:rsidRPr="00440555">
              <w:rPr>
                <w:rFonts w:ascii="Aptos" w:hAnsi="Aptos"/>
                <w:lang w:val="eu-ES"/>
              </w:rPr>
              <w:t>6. Galde-eskeak.</w:t>
            </w:r>
          </w:p>
          <w:p w14:paraId="68A0B116" w14:textId="77777777" w:rsidR="00FF486F" w:rsidRPr="00992237" w:rsidRDefault="00FF486F">
            <w:pPr>
              <w:rPr>
                <w:rFonts w:ascii="Aptos" w:hAnsi="Aptos"/>
              </w:rPr>
            </w:pPr>
          </w:p>
          <w:p w14:paraId="68A0B117" w14:textId="77777777" w:rsidR="00FF486F" w:rsidRPr="00440555" w:rsidRDefault="00440555" w:rsidP="007D000F">
            <w:pPr>
              <w:rPr>
                <w:rFonts w:ascii="Aptos" w:hAnsi="Aptos"/>
              </w:rPr>
            </w:pPr>
            <w:r w:rsidRPr="00440555">
              <w:rPr>
                <w:rFonts w:ascii="Aptos" w:hAnsi="Aptos"/>
                <w:lang w:val="eu-ES"/>
              </w:rPr>
              <w:t>7. Akta onartzea.</w:t>
            </w:r>
          </w:p>
        </w:tc>
      </w:tr>
      <w:tr w:rsidR="00FF486F" w:rsidRPr="00070765" w14:paraId="68A0B11D" w14:textId="77777777" w:rsidTr="00440555">
        <w:trPr>
          <w:trHeight w:val="300"/>
        </w:trPr>
        <w:tc>
          <w:tcPr>
            <w:tcW w:w="1135" w:type="dxa"/>
            <w:shd w:val="clear" w:color="auto" w:fill="auto"/>
          </w:tcPr>
          <w:p w14:paraId="68A0B119" w14:textId="77777777" w:rsidR="00FF486F" w:rsidRPr="00440555" w:rsidRDefault="00440555" w:rsidP="007D000F">
            <w:pPr>
              <w:rPr>
                <w:rFonts w:ascii="Aptos" w:hAnsi="Aptos"/>
              </w:rPr>
            </w:pPr>
            <w:r w:rsidRPr="00440555">
              <w:rPr>
                <w:rFonts w:ascii="Aptos" w:hAnsi="Aptos"/>
                <w:lang w:val="eu-ES"/>
              </w:rPr>
              <w:lastRenderedPageBreak/>
              <w:t>12:15</w:t>
            </w:r>
          </w:p>
        </w:tc>
        <w:tc>
          <w:tcPr>
            <w:tcW w:w="6520" w:type="dxa"/>
          </w:tcPr>
          <w:p w14:paraId="68A0B11A" w14:textId="28C5A3FE" w:rsidR="00F046BA" w:rsidRPr="00440555" w:rsidRDefault="00C2390E" w:rsidP="00F046BA">
            <w:pPr>
              <w:rPr>
                <w:rFonts w:ascii="Aptos" w:hAnsi="Aptos"/>
                <w:b/>
                <w:bCs/>
              </w:rPr>
            </w:pPr>
            <w:r>
              <w:rPr>
                <w:rFonts w:ascii="Aptos" w:hAnsi="Aptos"/>
                <w:b/>
                <w:bCs/>
                <w:lang w:val="eu-ES"/>
              </w:rPr>
              <w:t>“</w:t>
            </w:r>
            <w:r w:rsidR="00440555" w:rsidRPr="00440555">
              <w:rPr>
                <w:rFonts w:ascii="Aptos" w:hAnsi="Aptos"/>
                <w:b/>
                <w:bCs/>
                <w:lang w:val="eu-ES"/>
              </w:rPr>
              <w:t>Berrikuntza, industriaren eraldaketa kultural eta teknologikorako motorra</w:t>
            </w:r>
            <w:r w:rsidR="00440555" w:rsidRPr="00440555">
              <w:rPr>
                <w:rFonts w:ascii="Aptos" w:hAnsi="Aptos" w:hint="eastAsia"/>
                <w:b/>
                <w:bCs/>
                <w:lang w:val="eu-ES"/>
              </w:rPr>
              <w:t>”</w:t>
            </w:r>
          </w:p>
          <w:p w14:paraId="68A0B11B" w14:textId="77777777" w:rsidR="00FF486F" w:rsidRPr="00F046BA" w:rsidRDefault="00440555">
            <w:pPr>
              <w:rPr>
                <w:rFonts w:ascii="Aptos" w:hAnsi="Aptos"/>
              </w:rPr>
            </w:pPr>
            <w:r w:rsidRPr="00440555">
              <w:rPr>
                <w:rFonts w:ascii="Aptos" w:hAnsi="Aptos"/>
                <w:b/>
                <w:lang w:val="eu-ES"/>
              </w:rPr>
              <w:t>Hitzaldia: Paula Carsí,</w:t>
            </w:r>
            <w:r w:rsidRPr="00440555">
              <w:rPr>
                <w:rFonts w:ascii="Aptos" w:hAnsi="Aptos"/>
                <w:lang w:val="eu-ES"/>
              </w:rPr>
              <w:t xml:space="preserve"> Ford Europako Berrikuntza zuzendaria</w:t>
            </w:r>
            <w:r w:rsidR="00FF486F" w:rsidRPr="00440555">
              <w:rPr>
                <w:rFonts w:ascii="Aptos" w:hAnsi="Aptos"/>
              </w:rPr>
              <w:t> </w:t>
            </w:r>
          </w:p>
          <w:p w14:paraId="68A0B11C" w14:textId="77777777" w:rsidR="00FF486F" w:rsidRPr="00905973" w:rsidRDefault="00FF486F">
            <w:pPr>
              <w:rPr>
                <w:rFonts w:ascii="Aptos" w:hAnsi="Aptos"/>
              </w:rPr>
            </w:pPr>
          </w:p>
        </w:tc>
      </w:tr>
      <w:tr w:rsidR="00FF486F" w:rsidRPr="00070765" w14:paraId="68A0B123" w14:textId="77777777" w:rsidTr="00440555">
        <w:trPr>
          <w:trHeight w:val="300"/>
        </w:trPr>
        <w:tc>
          <w:tcPr>
            <w:tcW w:w="1135" w:type="dxa"/>
          </w:tcPr>
          <w:p w14:paraId="68A0B11E" w14:textId="77777777" w:rsidR="00FF486F" w:rsidRPr="00440555" w:rsidRDefault="00440555" w:rsidP="007D000F">
            <w:pPr>
              <w:rPr>
                <w:rFonts w:ascii="Aptos" w:hAnsi="Aptos"/>
              </w:rPr>
            </w:pPr>
            <w:r w:rsidRPr="00440555">
              <w:rPr>
                <w:rFonts w:ascii="Aptos" w:hAnsi="Aptos"/>
                <w:lang w:val="eu-ES"/>
              </w:rPr>
              <w:t>12:35</w:t>
            </w:r>
          </w:p>
        </w:tc>
        <w:tc>
          <w:tcPr>
            <w:tcW w:w="6520" w:type="dxa"/>
          </w:tcPr>
          <w:p w14:paraId="68A0B11F" w14:textId="3ABE4AC5" w:rsidR="00FF486F" w:rsidRPr="00440555" w:rsidRDefault="007D000F">
            <w:pPr>
              <w:ind w:right="453"/>
              <w:rPr>
                <w:rFonts w:ascii="Aptos" w:hAnsi="Aptos"/>
                <w:b/>
                <w:bCs/>
              </w:rPr>
            </w:pPr>
            <w:r w:rsidRPr="00440555">
              <w:rPr>
                <w:rFonts w:ascii="Aptos" w:hAnsi="Aptos" w:hint="eastAsia"/>
                <w:b/>
                <w:bCs/>
                <w:lang w:val="eu-ES"/>
              </w:rPr>
              <w:t xml:space="preserve"> </w:t>
            </w:r>
            <w:r w:rsidR="00C2390E">
              <w:rPr>
                <w:rFonts w:ascii="Aptos" w:hAnsi="Aptos"/>
                <w:b/>
                <w:bCs/>
                <w:lang w:val="eu-ES"/>
              </w:rPr>
              <w:t>“</w:t>
            </w:r>
            <w:r w:rsidR="00440555" w:rsidRPr="00440555">
              <w:rPr>
                <w:rFonts w:ascii="Aptos" w:hAnsi="Aptos"/>
                <w:b/>
                <w:bCs/>
                <w:lang w:val="eu-ES"/>
              </w:rPr>
              <w:t>Entitate bazkideen ahotsa</w:t>
            </w:r>
            <w:r w:rsidR="00440555" w:rsidRPr="00440555">
              <w:rPr>
                <w:rFonts w:ascii="Aptos" w:hAnsi="Aptos" w:hint="eastAsia"/>
                <w:b/>
                <w:bCs/>
                <w:lang w:val="eu-ES"/>
              </w:rPr>
              <w:t>”</w:t>
            </w:r>
          </w:p>
          <w:p w14:paraId="68A0B120" w14:textId="77777777" w:rsidR="00FF486F" w:rsidRPr="00440555" w:rsidRDefault="00440555">
            <w:pPr>
              <w:rPr>
                <w:rFonts w:ascii="Aptos" w:hAnsi="Aptos"/>
                <w:b/>
                <w:bCs/>
              </w:rPr>
            </w:pPr>
            <w:r w:rsidRPr="00440555">
              <w:rPr>
                <w:rFonts w:ascii="Aptos" w:hAnsi="Aptos"/>
                <w:b/>
                <w:bCs/>
                <w:lang w:val="eu-ES"/>
              </w:rPr>
              <w:t>Hizlaria: Ricardo D</w:t>
            </w:r>
            <w:r w:rsidRPr="00440555">
              <w:rPr>
                <w:rFonts w:ascii="Aptos" w:hAnsi="Aptos" w:hint="eastAsia"/>
                <w:b/>
                <w:bCs/>
                <w:lang w:val="eu-ES"/>
              </w:rPr>
              <w:t>í</w:t>
            </w:r>
            <w:r w:rsidRPr="00440555">
              <w:rPr>
                <w:rFonts w:ascii="Aptos" w:hAnsi="Aptos"/>
                <w:b/>
                <w:bCs/>
                <w:lang w:val="eu-ES"/>
              </w:rPr>
              <w:t>ez</w:t>
            </w:r>
          </w:p>
          <w:p w14:paraId="68A0B121" w14:textId="77777777" w:rsidR="00FF486F" w:rsidRPr="00440555" w:rsidRDefault="00440555">
            <w:pPr>
              <w:rPr>
                <w:rFonts w:ascii="Aptos" w:hAnsi="Aptos"/>
              </w:rPr>
            </w:pPr>
            <w:r w:rsidRPr="00440555">
              <w:rPr>
                <w:rFonts w:ascii="Aptos" w:hAnsi="Aptos"/>
                <w:lang w:val="eu-ES"/>
              </w:rPr>
              <w:t>Donostia Internacional Physics Center (DIPC) erakundeko zuzendaria eta Fisikan doktorea</w:t>
            </w:r>
          </w:p>
          <w:p w14:paraId="68A0B122" w14:textId="77777777" w:rsidR="00FF486F" w:rsidRPr="00905973" w:rsidRDefault="00FF486F">
            <w:pPr>
              <w:ind w:right="453"/>
              <w:rPr>
                <w:rFonts w:ascii="Aptos" w:hAnsi="Aptos"/>
              </w:rPr>
            </w:pPr>
          </w:p>
        </w:tc>
      </w:tr>
      <w:tr w:rsidR="00FF486F" w:rsidRPr="00731C8F" w14:paraId="68A0B128" w14:textId="77777777" w:rsidTr="00440555">
        <w:trPr>
          <w:trHeight w:val="300"/>
        </w:trPr>
        <w:tc>
          <w:tcPr>
            <w:tcW w:w="1135" w:type="dxa"/>
          </w:tcPr>
          <w:p w14:paraId="68A0B124" w14:textId="77777777" w:rsidR="00FF486F" w:rsidRPr="00440555" w:rsidRDefault="00440555" w:rsidP="007D000F">
            <w:pPr>
              <w:rPr>
                <w:rFonts w:ascii="Aptos" w:hAnsi="Aptos"/>
              </w:rPr>
            </w:pPr>
            <w:r w:rsidRPr="00440555">
              <w:rPr>
                <w:rFonts w:ascii="Aptos" w:hAnsi="Aptos"/>
                <w:lang w:val="eu-ES"/>
              </w:rPr>
              <w:t>12.55</w:t>
            </w:r>
          </w:p>
        </w:tc>
        <w:tc>
          <w:tcPr>
            <w:tcW w:w="6520" w:type="dxa"/>
          </w:tcPr>
          <w:p w14:paraId="68A0B125" w14:textId="59BEF474" w:rsidR="00FF486F" w:rsidRPr="003B44B7" w:rsidRDefault="007D000F">
            <w:pPr>
              <w:ind w:right="453"/>
              <w:rPr>
                <w:rFonts w:ascii="Aptos" w:hAnsi="Aptos"/>
                <w:b/>
                <w:bCs/>
                <w:lang w:val="en-GB"/>
              </w:rPr>
            </w:pPr>
            <w:r w:rsidRPr="00440555">
              <w:rPr>
                <w:rFonts w:ascii="Aptos" w:hAnsi="Aptos" w:hint="eastAsia"/>
                <w:b/>
                <w:bCs/>
                <w:lang w:val="eu-ES"/>
              </w:rPr>
              <w:t xml:space="preserve"> </w:t>
            </w:r>
            <w:r w:rsidR="00D23C33">
              <w:rPr>
                <w:rFonts w:ascii="Aptos" w:hAnsi="Aptos"/>
                <w:b/>
                <w:bCs/>
                <w:lang w:val="eu-ES"/>
              </w:rPr>
              <w:t>“</w:t>
            </w:r>
            <w:r w:rsidR="00440555" w:rsidRPr="00440555">
              <w:rPr>
                <w:rFonts w:ascii="Aptos" w:hAnsi="Aptos"/>
                <w:b/>
                <w:bCs/>
                <w:lang w:val="eu-ES"/>
              </w:rPr>
              <w:t>Entitate bazkideen ahotsa</w:t>
            </w:r>
            <w:r w:rsidR="00440555" w:rsidRPr="00440555">
              <w:rPr>
                <w:rFonts w:ascii="Aptos" w:hAnsi="Aptos" w:hint="eastAsia"/>
                <w:b/>
                <w:bCs/>
                <w:lang w:val="eu-ES"/>
              </w:rPr>
              <w:t>”</w:t>
            </w:r>
          </w:p>
          <w:p w14:paraId="68A0B126" w14:textId="77777777" w:rsidR="00FF486F" w:rsidRPr="003B44B7" w:rsidRDefault="00440555">
            <w:pPr>
              <w:ind w:right="453"/>
              <w:rPr>
                <w:rFonts w:ascii="Aptos" w:hAnsi="Aptos"/>
                <w:b/>
                <w:bCs/>
                <w:lang w:val="en-GB"/>
              </w:rPr>
            </w:pPr>
            <w:proofErr w:type="spellStart"/>
            <w:r w:rsidRPr="00440555">
              <w:rPr>
                <w:rFonts w:ascii="Aptos" w:hAnsi="Aptos"/>
                <w:b/>
                <w:bCs/>
                <w:lang w:val="eu-ES"/>
              </w:rPr>
              <w:t>MERLIn</w:t>
            </w:r>
            <w:proofErr w:type="spellEnd"/>
            <w:r w:rsidRPr="00440555">
              <w:rPr>
                <w:rFonts w:ascii="Aptos" w:hAnsi="Aptos"/>
                <w:b/>
                <w:bCs/>
                <w:lang w:val="eu-ES"/>
              </w:rPr>
              <w:t xml:space="preserve"> proiektuaren aurkezpena</w:t>
            </w:r>
          </w:p>
          <w:p w14:paraId="51DAC54A" w14:textId="77777777" w:rsidR="00731C8F" w:rsidRPr="00731C8F" w:rsidRDefault="00731C8F" w:rsidP="00731C8F">
            <w:pPr>
              <w:ind w:right="453"/>
              <w:rPr>
                <w:rFonts w:ascii="Aptos" w:hAnsi="Aptos"/>
                <w:lang w:val="eu-ES"/>
              </w:rPr>
            </w:pPr>
            <w:r w:rsidRPr="00731C8F">
              <w:rPr>
                <w:rFonts w:ascii="Aptos" w:hAnsi="Aptos"/>
                <w:lang w:val="eu-ES"/>
              </w:rPr>
              <w:t xml:space="preserve">Daniel Hernández, ITP </w:t>
            </w:r>
            <w:proofErr w:type="spellStart"/>
            <w:r w:rsidRPr="00731C8F">
              <w:rPr>
                <w:rFonts w:ascii="Aptos" w:hAnsi="Aptos"/>
                <w:lang w:val="eu-ES"/>
              </w:rPr>
              <w:t>Aeroko</w:t>
            </w:r>
            <w:proofErr w:type="spellEnd"/>
            <w:r w:rsidRPr="00731C8F">
              <w:rPr>
                <w:rFonts w:ascii="Aptos" w:hAnsi="Aptos"/>
                <w:lang w:val="eu-ES"/>
              </w:rPr>
              <w:t xml:space="preserve"> Aerodinamika ataleko arduraduna</w:t>
            </w:r>
          </w:p>
          <w:p w14:paraId="68A0B127" w14:textId="50CF7821" w:rsidR="00FF486F" w:rsidRPr="00731C8F" w:rsidRDefault="00731C8F" w:rsidP="00731C8F">
            <w:pPr>
              <w:ind w:right="453"/>
              <w:rPr>
                <w:rFonts w:ascii="Aptos" w:hAnsi="Aptos"/>
                <w:color w:val="FF0000"/>
                <w:highlight w:val="yellow"/>
              </w:rPr>
            </w:pPr>
            <w:r w:rsidRPr="00731C8F">
              <w:rPr>
                <w:rFonts w:ascii="Aptos" w:hAnsi="Aptos"/>
                <w:lang w:val="eu-ES"/>
              </w:rPr>
              <w:t xml:space="preserve">Carlos </w:t>
            </w:r>
            <w:proofErr w:type="spellStart"/>
            <w:r w:rsidRPr="00731C8F">
              <w:rPr>
                <w:rFonts w:ascii="Aptos" w:hAnsi="Aptos"/>
                <w:lang w:val="eu-ES"/>
              </w:rPr>
              <w:t>Azcoitia</w:t>
            </w:r>
            <w:proofErr w:type="spellEnd"/>
            <w:r w:rsidRPr="00731C8F">
              <w:rPr>
                <w:rFonts w:ascii="Aptos" w:hAnsi="Aptos"/>
                <w:lang w:val="eu-ES"/>
              </w:rPr>
              <w:t xml:space="preserve">, </w:t>
            </w:r>
            <w:proofErr w:type="spellStart"/>
            <w:r w:rsidRPr="00731C8F">
              <w:rPr>
                <w:rFonts w:ascii="Aptos" w:hAnsi="Aptos"/>
                <w:lang w:val="eu-ES"/>
              </w:rPr>
              <w:t>Sener</w:t>
            </w:r>
            <w:proofErr w:type="spellEnd"/>
            <w:r w:rsidRPr="00731C8F">
              <w:rPr>
                <w:rFonts w:ascii="Aptos" w:hAnsi="Aptos"/>
                <w:lang w:val="eu-ES"/>
              </w:rPr>
              <w:t xml:space="preserve"> </w:t>
            </w:r>
            <w:proofErr w:type="spellStart"/>
            <w:r w:rsidRPr="00731C8F">
              <w:rPr>
                <w:rFonts w:ascii="Aptos" w:hAnsi="Aptos"/>
                <w:lang w:val="eu-ES"/>
              </w:rPr>
              <w:t>Aeroespacialeko</w:t>
            </w:r>
            <w:proofErr w:type="spellEnd"/>
            <w:r w:rsidRPr="00731C8F">
              <w:rPr>
                <w:rFonts w:ascii="Aptos" w:hAnsi="Aptos"/>
                <w:lang w:val="eu-ES"/>
              </w:rPr>
              <w:t xml:space="preserve"> </w:t>
            </w:r>
            <w:proofErr w:type="spellStart"/>
            <w:r w:rsidRPr="00731C8F">
              <w:rPr>
                <w:rFonts w:ascii="Aptos" w:hAnsi="Aptos"/>
                <w:lang w:val="eu-ES"/>
              </w:rPr>
              <w:t>proiektuburua</w:t>
            </w:r>
            <w:proofErr w:type="spellEnd"/>
          </w:p>
        </w:tc>
      </w:tr>
      <w:tr w:rsidR="00FF486F" w:rsidRPr="00E62020" w14:paraId="68A0B12C" w14:textId="77777777" w:rsidTr="00440555">
        <w:trPr>
          <w:trHeight w:val="300"/>
        </w:trPr>
        <w:tc>
          <w:tcPr>
            <w:tcW w:w="1135" w:type="dxa"/>
          </w:tcPr>
          <w:p w14:paraId="68A0B129" w14:textId="77777777" w:rsidR="00FF486F" w:rsidRPr="00440555" w:rsidRDefault="00440555" w:rsidP="007D000F">
            <w:pPr>
              <w:rPr>
                <w:rFonts w:ascii="Aptos" w:hAnsi="Aptos"/>
              </w:rPr>
            </w:pPr>
            <w:r w:rsidRPr="00440555">
              <w:rPr>
                <w:rFonts w:ascii="Aptos" w:hAnsi="Aptos"/>
                <w:lang w:val="eu-ES"/>
              </w:rPr>
              <w:t>13:20</w:t>
            </w:r>
          </w:p>
        </w:tc>
        <w:tc>
          <w:tcPr>
            <w:tcW w:w="6520" w:type="dxa"/>
          </w:tcPr>
          <w:p w14:paraId="68A0B12A" w14:textId="5BD919A9" w:rsidR="00FF486F" w:rsidRPr="00440555" w:rsidRDefault="00440555">
            <w:pPr>
              <w:rPr>
                <w:rFonts w:ascii="Aptos" w:hAnsi="Aptos"/>
                <w:b/>
                <w:bCs/>
              </w:rPr>
            </w:pPr>
            <w:r w:rsidRPr="00440555">
              <w:rPr>
                <w:rFonts w:ascii="Aptos" w:hAnsi="Aptos"/>
                <w:b/>
                <w:bCs/>
                <w:lang w:val="eu-ES"/>
              </w:rPr>
              <w:t>Batzarraren itxiera</w:t>
            </w:r>
            <w:r w:rsidR="007932BF">
              <w:rPr>
                <w:rFonts w:ascii="Aptos" w:hAnsi="Aptos"/>
                <w:b/>
                <w:bCs/>
                <w:lang w:val="eu-ES"/>
              </w:rPr>
              <w:t xml:space="preserve">: </w:t>
            </w:r>
            <w:r w:rsidR="007932BF" w:rsidRPr="007932BF">
              <w:rPr>
                <w:rFonts w:ascii="Aptos" w:hAnsi="Aptos"/>
                <w:b/>
                <w:bCs/>
                <w:lang w:val="eu-ES"/>
              </w:rPr>
              <w:t xml:space="preserve">Imanol </w:t>
            </w:r>
            <w:proofErr w:type="spellStart"/>
            <w:r w:rsidR="007932BF" w:rsidRPr="007932BF">
              <w:rPr>
                <w:rFonts w:ascii="Aptos" w:hAnsi="Aptos"/>
                <w:b/>
                <w:bCs/>
                <w:lang w:val="eu-ES"/>
              </w:rPr>
              <w:t>Pradales</w:t>
            </w:r>
            <w:proofErr w:type="spellEnd"/>
            <w:r w:rsidR="007932BF" w:rsidRPr="007932BF">
              <w:rPr>
                <w:rFonts w:ascii="Aptos" w:hAnsi="Aptos"/>
                <w:b/>
                <w:bCs/>
                <w:lang w:val="eu-ES"/>
              </w:rPr>
              <w:t xml:space="preserve"> Lehendakariaren mezua</w:t>
            </w:r>
          </w:p>
          <w:p w14:paraId="68A0B12B" w14:textId="77777777" w:rsidR="00FF486F" w:rsidRPr="00905973" w:rsidRDefault="00FF486F">
            <w:pPr>
              <w:rPr>
                <w:rFonts w:ascii="Aptos" w:hAnsi="Aptos"/>
              </w:rPr>
            </w:pPr>
          </w:p>
        </w:tc>
      </w:tr>
      <w:tr w:rsidR="00FF486F" w:rsidRPr="00E62020" w14:paraId="68A0B12F" w14:textId="77777777" w:rsidTr="00440555">
        <w:trPr>
          <w:trHeight w:val="300"/>
        </w:trPr>
        <w:tc>
          <w:tcPr>
            <w:tcW w:w="1135" w:type="dxa"/>
          </w:tcPr>
          <w:p w14:paraId="68A0B12D" w14:textId="77777777" w:rsidR="00FF486F" w:rsidRPr="00440555" w:rsidRDefault="00440555" w:rsidP="007D000F">
            <w:pPr>
              <w:rPr>
                <w:rFonts w:ascii="Aptos" w:hAnsi="Aptos"/>
              </w:rPr>
            </w:pPr>
            <w:r w:rsidRPr="00440555">
              <w:rPr>
                <w:rFonts w:ascii="Aptos" w:hAnsi="Aptos"/>
                <w:lang w:val="eu-ES"/>
              </w:rPr>
              <w:t>13:30</w:t>
            </w:r>
          </w:p>
        </w:tc>
        <w:tc>
          <w:tcPr>
            <w:tcW w:w="6520" w:type="dxa"/>
          </w:tcPr>
          <w:p w14:paraId="68A0B12E" w14:textId="77777777" w:rsidR="00FF486F" w:rsidRPr="00440555" w:rsidRDefault="00440555" w:rsidP="007D000F">
            <w:pPr>
              <w:rPr>
                <w:rFonts w:ascii="Aptos" w:hAnsi="Aptos"/>
                <w:b/>
                <w:bCs/>
              </w:rPr>
            </w:pPr>
            <w:r w:rsidRPr="00440555">
              <w:rPr>
                <w:rFonts w:ascii="Aptos" w:hAnsi="Aptos"/>
                <w:b/>
                <w:bCs/>
                <w:lang w:val="eu-ES"/>
              </w:rPr>
              <w:t>Komunikabideentzako zuzeneko autobusen itzulera abiapuntura (Moy</w:t>
            </w:r>
            <w:r w:rsidRPr="00440555">
              <w:rPr>
                <w:rFonts w:ascii="Aptos" w:hAnsi="Aptos" w:hint="eastAsia"/>
                <w:b/>
                <w:bCs/>
                <w:lang w:val="eu-ES"/>
              </w:rPr>
              <w:t>ú</w:t>
            </w:r>
            <w:r w:rsidRPr="00440555">
              <w:rPr>
                <w:rFonts w:ascii="Aptos" w:hAnsi="Aptos"/>
                <w:b/>
                <w:bCs/>
                <w:lang w:val="eu-ES"/>
              </w:rPr>
              <w:t>a)</w:t>
            </w:r>
          </w:p>
        </w:tc>
      </w:tr>
    </w:tbl>
    <w:p w14:paraId="68A0B130" w14:textId="77777777" w:rsidR="00556F60" w:rsidRDefault="00556F60" w:rsidP="00556F60">
      <w:pPr>
        <w:spacing w:line="240" w:lineRule="auto"/>
        <w:rPr>
          <w:rFonts w:ascii="Trebuchet MS" w:hAnsi="Trebuchet MS"/>
        </w:rPr>
      </w:pPr>
    </w:p>
    <w:p w14:paraId="68A0B131" w14:textId="77777777" w:rsidR="001F3796" w:rsidRPr="00A16222" w:rsidRDefault="001F3796" w:rsidP="00A16222">
      <w:pPr>
        <w:pStyle w:val="paragraph"/>
        <w:shd w:val="clear" w:color="auto" w:fill="FFFFFF"/>
        <w:spacing w:before="0" w:beforeAutospacing="0" w:after="0" w:afterAutospacing="0"/>
        <w:jc w:val="both"/>
        <w:textAlignment w:val="baseline"/>
        <w:rPr>
          <w:rStyle w:val="eop"/>
          <w:rFonts w:ascii="Aptos" w:hAnsi="Aptos" w:cs="Arial"/>
          <w:b/>
        </w:rPr>
      </w:pPr>
    </w:p>
    <w:p w14:paraId="68A0B132" w14:textId="77777777" w:rsidR="00E06297" w:rsidRPr="00440555" w:rsidRDefault="00440555" w:rsidP="00440555">
      <w:pPr>
        <w:pStyle w:val="paragraph"/>
        <w:shd w:val="clear" w:color="auto" w:fill="FFFFFF"/>
        <w:spacing w:before="0" w:beforeAutospacing="0" w:after="0" w:afterAutospacing="0"/>
        <w:jc w:val="both"/>
        <w:textAlignment w:val="baseline"/>
        <w:rPr>
          <w:rStyle w:val="eop"/>
          <w:rFonts w:ascii="Aptos" w:hAnsi="Aptos" w:cs="Arial"/>
          <w:b/>
        </w:rPr>
      </w:pPr>
      <w:r w:rsidRPr="00440555">
        <w:rPr>
          <w:rStyle w:val="eop"/>
          <w:rFonts w:ascii="Aptos" w:hAnsi="Aptos" w:cs="Arial"/>
          <w:b/>
          <w:lang w:val="eu-ES"/>
        </w:rPr>
        <w:t>Harremanetarako:</w:t>
      </w:r>
    </w:p>
    <w:p w14:paraId="68A0B133" w14:textId="77777777" w:rsidR="00E06297" w:rsidRPr="00A16222" w:rsidRDefault="00E06297" w:rsidP="00A16222">
      <w:pPr>
        <w:pStyle w:val="paragraph"/>
        <w:shd w:val="clear" w:color="auto" w:fill="FFFFFF"/>
        <w:spacing w:before="0" w:beforeAutospacing="0" w:after="0" w:afterAutospacing="0"/>
        <w:jc w:val="both"/>
        <w:textAlignment w:val="baseline"/>
        <w:rPr>
          <w:rStyle w:val="eop"/>
          <w:rFonts w:ascii="Aptos" w:hAnsi="Aptos" w:cs="Arial"/>
          <w:b/>
        </w:rPr>
      </w:pPr>
    </w:p>
    <w:p w14:paraId="68A0B134" w14:textId="77777777" w:rsidR="005967BD" w:rsidRPr="00440555" w:rsidRDefault="00440555" w:rsidP="00440555">
      <w:pPr>
        <w:jc w:val="both"/>
        <w:rPr>
          <w:rStyle w:val="eop"/>
          <w:rFonts w:ascii="Aptos" w:eastAsia="Times New Roman" w:hAnsi="Aptos" w:cs="Arial"/>
          <w:sz w:val="24"/>
          <w:szCs w:val="24"/>
          <w:lang w:eastAsia="es-ES"/>
        </w:rPr>
      </w:pPr>
      <w:r w:rsidRPr="00440555">
        <w:rPr>
          <w:rStyle w:val="eop"/>
          <w:rFonts w:ascii="Aptos" w:eastAsia="Times New Roman" w:hAnsi="Aptos" w:cs="Arial"/>
          <w:sz w:val="24"/>
          <w:szCs w:val="24"/>
          <w:lang w:val="eu-ES" w:eastAsia="es-ES"/>
        </w:rPr>
        <w:t xml:space="preserve">Olalla Alonso / T. 652 728 014 / </w:t>
      </w:r>
      <w:hyperlink r:id="rId13" w:history="1">
        <w:r w:rsidRPr="00440555">
          <w:rPr>
            <w:rStyle w:val="Hipervnculo"/>
            <w:rFonts w:ascii="Aptos" w:eastAsia="Times New Roman" w:hAnsi="Aptos" w:cs="Arial"/>
            <w:sz w:val="24"/>
            <w:szCs w:val="24"/>
            <w:lang w:val="eu-ES" w:eastAsia="es-ES"/>
          </w:rPr>
          <w:t>oalonso@innobasque.eus</w:t>
        </w:r>
      </w:hyperlink>
    </w:p>
    <w:p w14:paraId="68A0B135" w14:textId="77777777" w:rsidR="005E6B61" w:rsidRPr="00440555" w:rsidRDefault="00440555" w:rsidP="00440555">
      <w:pPr>
        <w:jc w:val="both"/>
        <w:rPr>
          <w:rFonts w:ascii="Aptos" w:hAnsi="Aptos"/>
          <w:sz w:val="24"/>
        </w:rPr>
      </w:pPr>
      <w:r w:rsidRPr="00440555">
        <w:rPr>
          <w:rStyle w:val="eop"/>
          <w:rFonts w:ascii="Aptos" w:eastAsia="Times New Roman" w:hAnsi="Aptos" w:cs="Arial"/>
          <w:sz w:val="24"/>
          <w:szCs w:val="24"/>
          <w:lang w:val="eu-ES" w:eastAsia="es-ES"/>
        </w:rPr>
        <w:t xml:space="preserve">Ana Larizgoitia / T. 656 788 328 / </w:t>
      </w:r>
      <w:hyperlink r:id="rId14" w:history="1">
        <w:r w:rsidRPr="00440555">
          <w:rPr>
            <w:rStyle w:val="Hipervnculo"/>
            <w:rFonts w:ascii="Aptos" w:eastAsia="Times New Roman" w:hAnsi="Aptos" w:cs="Arial"/>
            <w:sz w:val="24"/>
            <w:szCs w:val="24"/>
            <w:lang w:val="eu-ES" w:eastAsia="es-ES"/>
          </w:rPr>
          <w:t>alarizgoitia@innobasque.eus</w:t>
        </w:r>
      </w:hyperlink>
    </w:p>
    <w:sectPr w:rsidR="005E6B61" w:rsidRPr="00440555" w:rsidSect="003101EC">
      <w:headerReference w:type="default" r:id="rId15"/>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6623" w14:textId="77777777" w:rsidR="001E65F2" w:rsidRDefault="001E65F2" w:rsidP="008004FF">
      <w:pPr>
        <w:spacing w:after="0" w:line="240" w:lineRule="auto"/>
      </w:pPr>
      <w:r>
        <w:separator/>
      </w:r>
    </w:p>
  </w:endnote>
  <w:endnote w:type="continuationSeparator" w:id="0">
    <w:p w14:paraId="58FA87D9" w14:textId="77777777" w:rsidR="001E65F2" w:rsidRDefault="001E65F2"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6FD9" w14:textId="77777777" w:rsidR="001E65F2" w:rsidRDefault="001E65F2" w:rsidP="008004FF">
      <w:pPr>
        <w:spacing w:after="0" w:line="240" w:lineRule="auto"/>
      </w:pPr>
      <w:r>
        <w:separator/>
      </w:r>
    </w:p>
  </w:footnote>
  <w:footnote w:type="continuationSeparator" w:id="0">
    <w:p w14:paraId="6144DADD" w14:textId="77777777" w:rsidR="001E65F2" w:rsidRDefault="001E65F2"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B13A" w14:textId="77777777" w:rsidR="00440555" w:rsidRDefault="00440555">
    <w:pPr>
      <w:pStyle w:val="Encabezado"/>
    </w:pPr>
    <w:r>
      <w:rPr>
        <w:noProof/>
        <w:lang w:eastAsia="es-ES"/>
      </w:rPr>
      <w:drawing>
        <wp:inline distT="0" distB="0" distL="0" distR="0" wp14:anchorId="68A0B13D" wp14:editId="68A0B13E">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68A0B13B" w14:textId="77777777" w:rsidR="00440555" w:rsidRDefault="00440555">
    <w:pPr>
      <w:pStyle w:val="Encabezado"/>
    </w:pPr>
  </w:p>
  <w:p w14:paraId="68A0B13C" w14:textId="77777777" w:rsidR="00440555" w:rsidRDefault="004405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0FFA"/>
    <w:multiLevelType w:val="hybridMultilevel"/>
    <w:tmpl w:val="5E30F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4"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6"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6198011">
    <w:abstractNumId w:val="1"/>
  </w:num>
  <w:num w:numId="2" w16cid:durableId="284965729">
    <w:abstractNumId w:val="5"/>
  </w:num>
  <w:num w:numId="3" w16cid:durableId="1335911580">
    <w:abstractNumId w:val="3"/>
  </w:num>
  <w:num w:numId="4" w16cid:durableId="2029526524">
    <w:abstractNumId w:val="6"/>
  </w:num>
  <w:num w:numId="5" w16cid:durableId="1164785888">
    <w:abstractNumId w:val="4"/>
  </w:num>
  <w:num w:numId="6" w16cid:durableId="261884838">
    <w:abstractNumId w:val="0"/>
  </w:num>
  <w:num w:numId="7" w16cid:durableId="2045593505">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173"/>
    <w:rsid w:val="00002760"/>
    <w:rsid w:val="00016290"/>
    <w:rsid w:val="00021814"/>
    <w:rsid w:val="00032D24"/>
    <w:rsid w:val="0004372E"/>
    <w:rsid w:val="00044FA5"/>
    <w:rsid w:val="000535F5"/>
    <w:rsid w:val="00053D21"/>
    <w:rsid w:val="000558DF"/>
    <w:rsid w:val="00055B81"/>
    <w:rsid w:val="00055E39"/>
    <w:rsid w:val="00062FC7"/>
    <w:rsid w:val="00065E9C"/>
    <w:rsid w:val="000660C3"/>
    <w:rsid w:val="00072323"/>
    <w:rsid w:val="0007415E"/>
    <w:rsid w:val="000809A3"/>
    <w:rsid w:val="00087213"/>
    <w:rsid w:val="000946E4"/>
    <w:rsid w:val="00095384"/>
    <w:rsid w:val="000A7607"/>
    <w:rsid w:val="000B079E"/>
    <w:rsid w:val="000B5968"/>
    <w:rsid w:val="000C2835"/>
    <w:rsid w:val="000D0C80"/>
    <w:rsid w:val="000D4470"/>
    <w:rsid w:val="000F38D7"/>
    <w:rsid w:val="0010291F"/>
    <w:rsid w:val="001067CC"/>
    <w:rsid w:val="00107F69"/>
    <w:rsid w:val="00112CA0"/>
    <w:rsid w:val="00114785"/>
    <w:rsid w:val="0011609B"/>
    <w:rsid w:val="00123152"/>
    <w:rsid w:val="0013079B"/>
    <w:rsid w:val="00136687"/>
    <w:rsid w:val="00147D48"/>
    <w:rsid w:val="00150BEA"/>
    <w:rsid w:val="00152E41"/>
    <w:rsid w:val="0015362D"/>
    <w:rsid w:val="00154800"/>
    <w:rsid w:val="001577E2"/>
    <w:rsid w:val="00166EE5"/>
    <w:rsid w:val="001679A2"/>
    <w:rsid w:val="0017731C"/>
    <w:rsid w:val="001822CA"/>
    <w:rsid w:val="001972AC"/>
    <w:rsid w:val="001B48A4"/>
    <w:rsid w:val="001B6516"/>
    <w:rsid w:val="001C37F0"/>
    <w:rsid w:val="001C49C7"/>
    <w:rsid w:val="001E65F2"/>
    <w:rsid w:val="001F2FD2"/>
    <w:rsid w:val="001F3796"/>
    <w:rsid w:val="001F4C01"/>
    <w:rsid w:val="00207D3F"/>
    <w:rsid w:val="002115D1"/>
    <w:rsid w:val="00217401"/>
    <w:rsid w:val="0024354A"/>
    <w:rsid w:val="0025299A"/>
    <w:rsid w:val="00257908"/>
    <w:rsid w:val="00261570"/>
    <w:rsid w:val="00262986"/>
    <w:rsid w:val="00262BC1"/>
    <w:rsid w:val="00262FB5"/>
    <w:rsid w:val="00263BF2"/>
    <w:rsid w:val="00264B24"/>
    <w:rsid w:val="002719D9"/>
    <w:rsid w:val="00272559"/>
    <w:rsid w:val="00272AAB"/>
    <w:rsid w:val="002757CD"/>
    <w:rsid w:val="00280159"/>
    <w:rsid w:val="002811C2"/>
    <w:rsid w:val="00286B9C"/>
    <w:rsid w:val="0028715A"/>
    <w:rsid w:val="0028739D"/>
    <w:rsid w:val="00290B40"/>
    <w:rsid w:val="002A0598"/>
    <w:rsid w:val="002A4A6E"/>
    <w:rsid w:val="002A4CBC"/>
    <w:rsid w:val="002A587B"/>
    <w:rsid w:val="002B2FD8"/>
    <w:rsid w:val="002B3413"/>
    <w:rsid w:val="002C3C7E"/>
    <w:rsid w:val="002D2E74"/>
    <w:rsid w:val="002D3DD0"/>
    <w:rsid w:val="002D48A4"/>
    <w:rsid w:val="002E16EE"/>
    <w:rsid w:val="002F0F10"/>
    <w:rsid w:val="003054C3"/>
    <w:rsid w:val="00310076"/>
    <w:rsid w:val="003101EC"/>
    <w:rsid w:val="00312F6D"/>
    <w:rsid w:val="00316552"/>
    <w:rsid w:val="00317081"/>
    <w:rsid w:val="0032150D"/>
    <w:rsid w:val="0032260F"/>
    <w:rsid w:val="00333E28"/>
    <w:rsid w:val="003417FA"/>
    <w:rsid w:val="00342B54"/>
    <w:rsid w:val="00343F2C"/>
    <w:rsid w:val="003448BC"/>
    <w:rsid w:val="00354323"/>
    <w:rsid w:val="00361009"/>
    <w:rsid w:val="00361E8F"/>
    <w:rsid w:val="00362D7B"/>
    <w:rsid w:val="003639BC"/>
    <w:rsid w:val="00364C6D"/>
    <w:rsid w:val="00365B1C"/>
    <w:rsid w:val="00366048"/>
    <w:rsid w:val="00373870"/>
    <w:rsid w:val="0037777A"/>
    <w:rsid w:val="00385EF4"/>
    <w:rsid w:val="0039386A"/>
    <w:rsid w:val="0039756E"/>
    <w:rsid w:val="003A055E"/>
    <w:rsid w:val="003A4D0A"/>
    <w:rsid w:val="003A6C19"/>
    <w:rsid w:val="003A7090"/>
    <w:rsid w:val="003B1206"/>
    <w:rsid w:val="003B44B7"/>
    <w:rsid w:val="003C4C24"/>
    <w:rsid w:val="003D00D9"/>
    <w:rsid w:val="003D653F"/>
    <w:rsid w:val="003D6D72"/>
    <w:rsid w:val="003F5894"/>
    <w:rsid w:val="0041287F"/>
    <w:rsid w:val="00427423"/>
    <w:rsid w:val="00437244"/>
    <w:rsid w:val="00440555"/>
    <w:rsid w:val="00445AA4"/>
    <w:rsid w:val="004479BF"/>
    <w:rsid w:val="00453E37"/>
    <w:rsid w:val="004542B4"/>
    <w:rsid w:val="004672E4"/>
    <w:rsid w:val="004740A5"/>
    <w:rsid w:val="00496056"/>
    <w:rsid w:val="00496D1C"/>
    <w:rsid w:val="004A1956"/>
    <w:rsid w:val="004A4C60"/>
    <w:rsid w:val="004B1A50"/>
    <w:rsid w:val="004B3886"/>
    <w:rsid w:val="004B6677"/>
    <w:rsid w:val="004C4234"/>
    <w:rsid w:val="004D41B4"/>
    <w:rsid w:val="004D42B3"/>
    <w:rsid w:val="004D511E"/>
    <w:rsid w:val="004D5A4C"/>
    <w:rsid w:val="004D777C"/>
    <w:rsid w:val="004E25A9"/>
    <w:rsid w:val="004E2C6B"/>
    <w:rsid w:val="004E3B1D"/>
    <w:rsid w:val="0050224B"/>
    <w:rsid w:val="00502729"/>
    <w:rsid w:val="00520A00"/>
    <w:rsid w:val="0052359D"/>
    <w:rsid w:val="005257E9"/>
    <w:rsid w:val="00551C87"/>
    <w:rsid w:val="005528F8"/>
    <w:rsid w:val="0055506A"/>
    <w:rsid w:val="00556F60"/>
    <w:rsid w:val="005762AF"/>
    <w:rsid w:val="00576A2C"/>
    <w:rsid w:val="00580203"/>
    <w:rsid w:val="00581B15"/>
    <w:rsid w:val="00583463"/>
    <w:rsid w:val="00583FB3"/>
    <w:rsid w:val="00585105"/>
    <w:rsid w:val="00585A94"/>
    <w:rsid w:val="00590860"/>
    <w:rsid w:val="0059129B"/>
    <w:rsid w:val="0059631F"/>
    <w:rsid w:val="005967BD"/>
    <w:rsid w:val="00597D0C"/>
    <w:rsid w:val="00598825"/>
    <w:rsid w:val="005A1DE3"/>
    <w:rsid w:val="005A4CED"/>
    <w:rsid w:val="005B180A"/>
    <w:rsid w:val="005B6F24"/>
    <w:rsid w:val="005B7204"/>
    <w:rsid w:val="005B73D1"/>
    <w:rsid w:val="005C48D1"/>
    <w:rsid w:val="005D1A54"/>
    <w:rsid w:val="005D3343"/>
    <w:rsid w:val="005D5E41"/>
    <w:rsid w:val="005D6DA4"/>
    <w:rsid w:val="005E37D1"/>
    <w:rsid w:val="005E4A7B"/>
    <w:rsid w:val="005E6B61"/>
    <w:rsid w:val="005F283E"/>
    <w:rsid w:val="005F5F2C"/>
    <w:rsid w:val="00600B46"/>
    <w:rsid w:val="006049FB"/>
    <w:rsid w:val="00616005"/>
    <w:rsid w:val="006279B8"/>
    <w:rsid w:val="006334F7"/>
    <w:rsid w:val="00633BA0"/>
    <w:rsid w:val="00640FE8"/>
    <w:rsid w:val="0065094B"/>
    <w:rsid w:val="006540D7"/>
    <w:rsid w:val="006644CA"/>
    <w:rsid w:val="006831BE"/>
    <w:rsid w:val="00683B9C"/>
    <w:rsid w:val="00692934"/>
    <w:rsid w:val="00695416"/>
    <w:rsid w:val="0069796A"/>
    <w:rsid w:val="006A1A2C"/>
    <w:rsid w:val="006A3900"/>
    <w:rsid w:val="006A54FE"/>
    <w:rsid w:val="006A6C11"/>
    <w:rsid w:val="006B6A6E"/>
    <w:rsid w:val="006B6AE5"/>
    <w:rsid w:val="006B6D0A"/>
    <w:rsid w:val="006C4285"/>
    <w:rsid w:val="006D3F01"/>
    <w:rsid w:val="006E07AB"/>
    <w:rsid w:val="006E2539"/>
    <w:rsid w:val="006F2C6E"/>
    <w:rsid w:val="006F6EF8"/>
    <w:rsid w:val="0070650C"/>
    <w:rsid w:val="00711846"/>
    <w:rsid w:val="007132D7"/>
    <w:rsid w:val="0072552C"/>
    <w:rsid w:val="00731C8F"/>
    <w:rsid w:val="007374FE"/>
    <w:rsid w:val="00740A53"/>
    <w:rsid w:val="00741B4D"/>
    <w:rsid w:val="00744368"/>
    <w:rsid w:val="007451D6"/>
    <w:rsid w:val="00745220"/>
    <w:rsid w:val="00745F79"/>
    <w:rsid w:val="00746041"/>
    <w:rsid w:val="00752318"/>
    <w:rsid w:val="007549E2"/>
    <w:rsid w:val="00756B96"/>
    <w:rsid w:val="007600CE"/>
    <w:rsid w:val="00760E38"/>
    <w:rsid w:val="00764A27"/>
    <w:rsid w:val="0077035A"/>
    <w:rsid w:val="00772C20"/>
    <w:rsid w:val="00791773"/>
    <w:rsid w:val="00791840"/>
    <w:rsid w:val="00793294"/>
    <w:rsid w:val="007932BF"/>
    <w:rsid w:val="007A1E80"/>
    <w:rsid w:val="007A218F"/>
    <w:rsid w:val="007A2C6C"/>
    <w:rsid w:val="007A5954"/>
    <w:rsid w:val="007A5E12"/>
    <w:rsid w:val="007A695A"/>
    <w:rsid w:val="007B3B95"/>
    <w:rsid w:val="007B6A19"/>
    <w:rsid w:val="007B7237"/>
    <w:rsid w:val="007B78A0"/>
    <w:rsid w:val="007D000F"/>
    <w:rsid w:val="007D080D"/>
    <w:rsid w:val="007F0966"/>
    <w:rsid w:val="008004FF"/>
    <w:rsid w:val="00806045"/>
    <w:rsid w:val="008063E1"/>
    <w:rsid w:val="008103E5"/>
    <w:rsid w:val="008215A5"/>
    <w:rsid w:val="00821FDE"/>
    <w:rsid w:val="008255A1"/>
    <w:rsid w:val="008400B4"/>
    <w:rsid w:val="00841F86"/>
    <w:rsid w:val="00842BB0"/>
    <w:rsid w:val="008624FB"/>
    <w:rsid w:val="00870DFD"/>
    <w:rsid w:val="00872653"/>
    <w:rsid w:val="008772EB"/>
    <w:rsid w:val="00882EFC"/>
    <w:rsid w:val="00883E09"/>
    <w:rsid w:val="00890ABA"/>
    <w:rsid w:val="0089198D"/>
    <w:rsid w:val="008A2009"/>
    <w:rsid w:val="008C2915"/>
    <w:rsid w:val="008C769E"/>
    <w:rsid w:val="008D3B03"/>
    <w:rsid w:val="008D3B71"/>
    <w:rsid w:val="008D4AC9"/>
    <w:rsid w:val="008D652E"/>
    <w:rsid w:val="008E5650"/>
    <w:rsid w:val="008E695A"/>
    <w:rsid w:val="008F088E"/>
    <w:rsid w:val="008F3210"/>
    <w:rsid w:val="00901DA2"/>
    <w:rsid w:val="00902DF4"/>
    <w:rsid w:val="009053BA"/>
    <w:rsid w:val="00905447"/>
    <w:rsid w:val="00905973"/>
    <w:rsid w:val="009062CF"/>
    <w:rsid w:val="00906B22"/>
    <w:rsid w:val="00907DDC"/>
    <w:rsid w:val="00921A96"/>
    <w:rsid w:val="00925A3E"/>
    <w:rsid w:val="00927711"/>
    <w:rsid w:val="00933A22"/>
    <w:rsid w:val="00952936"/>
    <w:rsid w:val="009578FC"/>
    <w:rsid w:val="00960CBF"/>
    <w:rsid w:val="00966173"/>
    <w:rsid w:val="009665B0"/>
    <w:rsid w:val="00966E38"/>
    <w:rsid w:val="0097005D"/>
    <w:rsid w:val="00970FB0"/>
    <w:rsid w:val="00980417"/>
    <w:rsid w:val="00984D1E"/>
    <w:rsid w:val="00987DF4"/>
    <w:rsid w:val="00992237"/>
    <w:rsid w:val="009A06C4"/>
    <w:rsid w:val="009A2F1E"/>
    <w:rsid w:val="009A3452"/>
    <w:rsid w:val="009A590B"/>
    <w:rsid w:val="009A636E"/>
    <w:rsid w:val="009A6893"/>
    <w:rsid w:val="009B18F9"/>
    <w:rsid w:val="009B364E"/>
    <w:rsid w:val="009C1006"/>
    <w:rsid w:val="009C2DEB"/>
    <w:rsid w:val="009F0E93"/>
    <w:rsid w:val="00A0059D"/>
    <w:rsid w:val="00A05835"/>
    <w:rsid w:val="00A15311"/>
    <w:rsid w:val="00A16222"/>
    <w:rsid w:val="00A20F0D"/>
    <w:rsid w:val="00A25ADD"/>
    <w:rsid w:val="00A307DA"/>
    <w:rsid w:val="00A32039"/>
    <w:rsid w:val="00A339A3"/>
    <w:rsid w:val="00A45227"/>
    <w:rsid w:val="00A47AC1"/>
    <w:rsid w:val="00A514AF"/>
    <w:rsid w:val="00A52526"/>
    <w:rsid w:val="00A536AE"/>
    <w:rsid w:val="00A5470A"/>
    <w:rsid w:val="00A829DC"/>
    <w:rsid w:val="00A86684"/>
    <w:rsid w:val="00A97477"/>
    <w:rsid w:val="00AA0985"/>
    <w:rsid w:val="00AA310C"/>
    <w:rsid w:val="00AA7486"/>
    <w:rsid w:val="00AB0299"/>
    <w:rsid w:val="00AB4934"/>
    <w:rsid w:val="00AB576C"/>
    <w:rsid w:val="00AC49EB"/>
    <w:rsid w:val="00AE15C5"/>
    <w:rsid w:val="00AE27E0"/>
    <w:rsid w:val="00AF5769"/>
    <w:rsid w:val="00AF7870"/>
    <w:rsid w:val="00B00D81"/>
    <w:rsid w:val="00B139BA"/>
    <w:rsid w:val="00B176C2"/>
    <w:rsid w:val="00B218B6"/>
    <w:rsid w:val="00B31566"/>
    <w:rsid w:val="00B50CF6"/>
    <w:rsid w:val="00B51CCE"/>
    <w:rsid w:val="00B535BC"/>
    <w:rsid w:val="00B5383C"/>
    <w:rsid w:val="00B53D15"/>
    <w:rsid w:val="00B55320"/>
    <w:rsid w:val="00B659C3"/>
    <w:rsid w:val="00B71CBF"/>
    <w:rsid w:val="00B761CA"/>
    <w:rsid w:val="00B77CF4"/>
    <w:rsid w:val="00B802D3"/>
    <w:rsid w:val="00B8233C"/>
    <w:rsid w:val="00B85C34"/>
    <w:rsid w:val="00B86CC0"/>
    <w:rsid w:val="00B92FB3"/>
    <w:rsid w:val="00B96954"/>
    <w:rsid w:val="00BA2343"/>
    <w:rsid w:val="00BA6AE3"/>
    <w:rsid w:val="00BB11A8"/>
    <w:rsid w:val="00BE4CDB"/>
    <w:rsid w:val="00BE72CD"/>
    <w:rsid w:val="00BF07F2"/>
    <w:rsid w:val="00BF57BA"/>
    <w:rsid w:val="00C013BB"/>
    <w:rsid w:val="00C05472"/>
    <w:rsid w:val="00C1148F"/>
    <w:rsid w:val="00C146B3"/>
    <w:rsid w:val="00C2063A"/>
    <w:rsid w:val="00C2209E"/>
    <w:rsid w:val="00C2390E"/>
    <w:rsid w:val="00C3100D"/>
    <w:rsid w:val="00C35F32"/>
    <w:rsid w:val="00C37037"/>
    <w:rsid w:val="00C37EDF"/>
    <w:rsid w:val="00C43868"/>
    <w:rsid w:val="00C452C4"/>
    <w:rsid w:val="00C478A9"/>
    <w:rsid w:val="00C53CA9"/>
    <w:rsid w:val="00C551B0"/>
    <w:rsid w:val="00C60E61"/>
    <w:rsid w:val="00C620B0"/>
    <w:rsid w:val="00C6529F"/>
    <w:rsid w:val="00C67B6F"/>
    <w:rsid w:val="00C74563"/>
    <w:rsid w:val="00C7686D"/>
    <w:rsid w:val="00C77AE5"/>
    <w:rsid w:val="00C84EE3"/>
    <w:rsid w:val="00C86094"/>
    <w:rsid w:val="00CA04B2"/>
    <w:rsid w:val="00CA1147"/>
    <w:rsid w:val="00CA5759"/>
    <w:rsid w:val="00CB52FD"/>
    <w:rsid w:val="00CC139F"/>
    <w:rsid w:val="00CC4E3D"/>
    <w:rsid w:val="00CC5345"/>
    <w:rsid w:val="00CC5939"/>
    <w:rsid w:val="00CD7330"/>
    <w:rsid w:val="00CE39A2"/>
    <w:rsid w:val="00CF3EA0"/>
    <w:rsid w:val="00D06DBE"/>
    <w:rsid w:val="00D214EA"/>
    <w:rsid w:val="00D22CBF"/>
    <w:rsid w:val="00D23C33"/>
    <w:rsid w:val="00D304B3"/>
    <w:rsid w:val="00D34AD4"/>
    <w:rsid w:val="00D414D0"/>
    <w:rsid w:val="00D4259B"/>
    <w:rsid w:val="00D51B45"/>
    <w:rsid w:val="00D54666"/>
    <w:rsid w:val="00D714D7"/>
    <w:rsid w:val="00D75530"/>
    <w:rsid w:val="00D7648E"/>
    <w:rsid w:val="00D81277"/>
    <w:rsid w:val="00D816CF"/>
    <w:rsid w:val="00D876A5"/>
    <w:rsid w:val="00D9526A"/>
    <w:rsid w:val="00DB35D9"/>
    <w:rsid w:val="00DB57EA"/>
    <w:rsid w:val="00DB7BF7"/>
    <w:rsid w:val="00DC31C2"/>
    <w:rsid w:val="00DC55FF"/>
    <w:rsid w:val="00DC6113"/>
    <w:rsid w:val="00DE0C9C"/>
    <w:rsid w:val="00DE2B94"/>
    <w:rsid w:val="00E03643"/>
    <w:rsid w:val="00E06297"/>
    <w:rsid w:val="00E204C1"/>
    <w:rsid w:val="00E24983"/>
    <w:rsid w:val="00E312F9"/>
    <w:rsid w:val="00E4641E"/>
    <w:rsid w:val="00E4774C"/>
    <w:rsid w:val="00E50C71"/>
    <w:rsid w:val="00E52B90"/>
    <w:rsid w:val="00E56699"/>
    <w:rsid w:val="00E5691A"/>
    <w:rsid w:val="00E618A4"/>
    <w:rsid w:val="00E62020"/>
    <w:rsid w:val="00E6290F"/>
    <w:rsid w:val="00E743C3"/>
    <w:rsid w:val="00E74B3D"/>
    <w:rsid w:val="00E92AA3"/>
    <w:rsid w:val="00EA0443"/>
    <w:rsid w:val="00EA2B4E"/>
    <w:rsid w:val="00EC4F65"/>
    <w:rsid w:val="00ED05DB"/>
    <w:rsid w:val="00EE5723"/>
    <w:rsid w:val="00EE5B07"/>
    <w:rsid w:val="00EF762D"/>
    <w:rsid w:val="00EF7BD7"/>
    <w:rsid w:val="00F02CD8"/>
    <w:rsid w:val="00F03DC2"/>
    <w:rsid w:val="00F04508"/>
    <w:rsid w:val="00F046BA"/>
    <w:rsid w:val="00F0629F"/>
    <w:rsid w:val="00F0742E"/>
    <w:rsid w:val="00F16DE5"/>
    <w:rsid w:val="00F20DC9"/>
    <w:rsid w:val="00F30759"/>
    <w:rsid w:val="00F307B4"/>
    <w:rsid w:val="00F3268B"/>
    <w:rsid w:val="00F42875"/>
    <w:rsid w:val="00F4543A"/>
    <w:rsid w:val="00F470DE"/>
    <w:rsid w:val="00F71338"/>
    <w:rsid w:val="00F76B7D"/>
    <w:rsid w:val="00FA4579"/>
    <w:rsid w:val="00FA795D"/>
    <w:rsid w:val="00FB09C5"/>
    <w:rsid w:val="00FB385D"/>
    <w:rsid w:val="00FB425B"/>
    <w:rsid w:val="00FC2AB7"/>
    <w:rsid w:val="00FC4706"/>
    <w:rsid w:val="00FD2ADE"/>
    <w:rsid w:val="00FD7015"/>
    <w:rsid w:val="00FE27D5"/>
    <w:rsid w:val="00FF0F35"/>
    <w:rsid w:val="00FF0FDB"/>
    <w:rsid w:val="00FF2474"/>
    <w:rsid w:val="00FF2BE5"/>
    <w:rsid w:val="00FF34A0"/>
    <w:rsid w:val="00FF486F"/>
    <w:rsid w:val="018CAF90"/>
    <w:rsid w:val="01DC87BA"/>
    <w:rsid w:val="03F52872"/>
    <w:rsid w:val="04BF549B"/>
    <w:rsid w:val="055E701F"/>
    <w:rsid w:val="06EE9778"/>
    <w:rsid w:val="0A6EDD10"/>
    <w:rsid w:val="0BA53671"/>
    <w:rsid w:val="0D69E3BA"/>
    <w:rsid w:val="10CA5D2E"/>
    <w:rsid w:val="112F5CE8"/>
    <w:rsid w:val="165F4DB4"/>
    <w:rsid w:val="18553BDF"/>
    <w:rsid w:val="1A8AD350"/>
    <w:rsid w:val="1AF966EA"/>
    <w:rsid w:val="1B09D873"/>
    <w:rsid w:val="1B5BADF2"/>
    <w:rsid w:val="1B90CF91"/>
    <w:rsid w:val="1D2EFF3A"/>
    <w:rsid w:val="1DDC3C4D"/>
    <w:rsid w:val="1DEB80DB"/>
    <w:rsid w:val="1E296931"/>
    <w:rsid w:val="1E9785E4"/>
    <w:rsid w:val="203DA2F5"/>
    <w:rsid w:val="218EB584"/>
    <w:rsid w:val="21DAA87A"/>
    <w:rsid w:val="25AB35AF"/>
    <w:rsid w:val="2707A4F0"/>
    <w:rsid w:val="2AA295D6"/>
    <w:rsid w:val="2B541CFC"/>
    <w:rsid w:val="2C2FE50F"/>
    <w:rsid w:val="2CF6E304"/>
    <w:rsid w:val="2DDCF0B7"/>
    <w:rsid w:val="2DFA503E"/>
    <w:rsid w:val="2E11A9F1"/>
    <w:rsid w:val="301915CF"/>
    <w:rsid w:val="30853A31"/>
    <w:rsid w:val="310512ED"/>
    <w:rsid w:val="319452D2"/>
    <w:rsid w:val="31C10708"/>
    <w:rsid w:val="3324A244"/>
    <w:rsid w:val="36174407"/>
    <w:rsid w:val="37316B5C"/>
    <w:rsid w:val="38B02B60"/>
    <w:rsid w:val="39E95AB4"/>
    <w:rsid w:val="39FB50D6"/>
    <w:rsid w:val="3C3FB158"/>
    <w:rsid w:val="3CF70B90"/>
    <w:rsid w:val="3E329BED"/>
    <w:rsid w:val="3F1AF936"/>
    <w:rsid w:val="3FB7DC5E"/>
    <w:rsid w:val="40FB568A"/>
    <w:rsid w:val="416AAF8D"/>
    <w:rsid w:val="41854C27"/>
    <w:rsid w:val="44956715"/>
    <w:rsid w:val="44D9A1D2"/>
    <w:rsid w:val="451ED20E"/>
    <w:rsid w:val="456557A7"/>
    <w:rsid w:val="45800DB8"/>
    <w:rsid w:val="45C65702"/>
    <w:rsid w:val="471D5447"/>
    <w:rsid w:val="4734B63C"/>
    <w:rsid w:val="498578C4"/>
    <w:rsid w:val="4B254762"/>
    <w:rsid w:val="4E780691"/>
    <w:rsid w:val="4F6AB81B"/>
    <w:rsid w:val="51205877"/>
    <w:rsid w:val="52FB06AF"/>
    <w:rsid w:val="5402FA8C"/>
    <w:rsid w:val="54794DAB"/>
    <w:rsid w:val="5571374F"/>
    <w:rsid w:val="5817C844"/>
    <w:rsid w:val="5E30C12E"/>
    <w:rsid w:val="606AB5A7"/>
    <w:rsid w:val="62308A00"/>
    <w:rsid w:val="62638E20"/>
    <w:rsid w:val="62A30F34"/>
    <w:rsid w:val="63CE564C"/>
    <w:rsid w:val="659D281B"/>
    <w:rsid w:val="66706CA3"/>
    <w:rsid w:val="67860006"/>
    <w:rsid w:val="67BAD6CC"/>
    <w:rsid w:val="6A6F6A4E"/>
    <w:rsid w:val="6B2C8F74"/>
    <w:rsid w:val="6C130CF4"/>
    <w:rsid w:val="6E1522E7"/>
    <w:rsid w:val="6F096612"/>
    <w:rsid w:val="71446FB1"/>
    <w:rsid w:val="71607A54"/>
    <w:rsid w:val="71C3C3A4"/>
    <w:rsid w:val="733CDD55"/>
    <w:rsid w:val="7354DF28"/>
    <w:rsid w:val="7648C974"/>
    <w:rsid w:val="76B0F2C9"/>
    <w:rsid w:val="7881FB53"/>
    <w:rsid w:val="79DCE932"/>
    <w:rsid w:val="7A62E273"/>
    <w:rsid w:val="7CC3DDD6"/>
    <w:rsid w:val="7CE65D82"/>
    <w:rsid w:val="7D389DD1"/>
    <w:rsid w:val="7D8A6199"/>
    <w:rsid w:val="7D8C1E03"/>
    <w:rsid w:val="7EE8284A"/>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0B0E1"/>
  <w15:docId w15:val="{CCE8C5E6-A1D8-4D1B-AE77-9CEFBCE6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B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customStyle="1" w:styleId="Mencinsinresolver2">
    <w:name w:val="Mención sin resolver2"/>
    <w:basedOn w:val="Fuentedeprrafopredeter"/>
    <w:uiPriority w:val="99"/>
    <w:semiHidden/>
    <w:unhideWhenUsed/>
    <w:rsid w:val="008D3B03"/>
    <w:rPr>
      <w:color w:val="605E5C"/>
      <w:shd w:val="clear" w:color="auto" w:fill="E1DFDD"/>
    </w:rPr>
  </w:style>
  <w:style w:type="paragraph" w:styleId="Textodeglobo">
    <w:name w:val="Balloon Text"/>
    <w:basedOn w:val="Normal"/>
    <w:link w:val="TextodegloboCar"/>
    <w:uiPriority w:val="99"/>
    <w:semiHidden/>
    <w:unhideWhenUsed/>
    <w:rsid w:val="005E4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525">
      <w:bodyDiv w:val="1"/>
      <w:marLeft w:val="0"/>
      <w:marRight w:val="0"/>
      <w:marTop w:val="0"/>
      <w:marBottom w:val="0"/>
      <w:divBdr>
        <w:top w:val="none" w:sz="0" w:space="0" w:color="auto"/>
        <w:left w:val="none" w:sz="0" w:space="0" w:color="auto"/>
        <w:bottom w:val="none" w:sz="0" w:space="0" w:color="auto"/>
        <w:right w:val="none" w:sz="0" w:space="0" w:color="auto"/>
      </w:divBdr>
    </w:div>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172">
      <w:bodyDiv w:val="1"/>
      <w:marLeft w:val="0"/>
      <w:marRight w:val="0"/>
      <w:marTop w:val="0"/>
      <w:marBottom w:val="0"/>
      <w:divBdr>
        <w:top w:val="none" w:sz="0" w:space="0" w:color="auto"/>
        <w:left w:val="none" w:sz="0" w:space="0" w:color="auto"/>
        <w:bottom w:val="none" w:sz="0" w:space="0" w:color="auto"/>
        <w:right w:val="none" w:sz="0" w:space="0" w:color="auto"/>
      </w:divBdr>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739062098">
      <w:bodyDiv w:val="1"/>
      <w:marLeft w:val="0"/>
      <w:marRight w:val="0"/>
      <w:marTop w:val="0"/>
      <w:marBottom w:val="0"/>
      <w:divBdr>
        <w:top w:val="none" w:sz="0" w:space="0" w:color="auto"/>
        <w:left w:val="none" w:sz="0" w:space="0" w:color="auto"/>
        <w:bottom w:val="none" w:sz="0" w:space="0" w:color="auto"/>
        <w:right w:val="none" w:sz="0" w:space="0" w:color="auto"/>
      </w:divBdr>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582063562">
      <w:bodyDiv w:val="1"/>
      <w:marLeft w:val="0"/>
      <w:marRight w:val="0"/>
      <w:marTop w:val="0"/>
      <w:marBottom w:val="0"/>
      <w:divBdr>
        <w:top w:val="none" w:sz="0" w:space="0" w:color="auto"/>
        <w:left w:val="none" w:sz="0" w:space="0" w:color="auto"/>
        <w:bottom w:val="none" w:sz="0" w:space="0" w:color="auto"/>
        <w:right w:val="none" w:sz="0" w:space="0" w:color="auto"/>
      </w:divBdr>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846">
      <w:bodyDiv w:val="1"/>
      <w:marLeft w:val="0"/>
      <w:marRight w:val="0"/>
      <w:marTop w:val="0"/>
      <w:marBottom w:val="0"/>
      <w:divBdr>
        <w:top w:val="none" w:sz="0" w:space="0" w:color="auto"/>
        <w:left w:val="none" w:sz="0" w:space="0" w:color="auto"/>
        <w:bottom w:val="none" w:sz="0" w:space="0" w:color="auto"/>
        <w:right w:val="none" w:sz="0" w:space="0" w:color="auto"/>
      </w:divBdr>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1934119530">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lonso@innobasque.e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unikazioa@innobasque.e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d4e4fd7841b8ab3:0x1a5c5430ad122afc?sa=X&amp;ved=1t:8290&amp;ictx=11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rizgoitia@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21961B9-7909-4E49-92E6-1123FF884F1A}">
  <ds:schemaRefs>
    <ds:schemaRef ds:uri="http://schemas.microsoft.com/sharepoint/v3/contenttype/forms"/>
  </ds:schemaRefs>
</ds:datastoreItem>
</file>

<file path=customXml/itemProps3.xml><?xml version="1.0" encoding="utf-8"?>
<ds:datastoreItem xmlns:ds="http://schemas.openxmlformats.org/officeDocument/2006/customXml" ds:itemID="{E1B08536-AC7A-499F-9597-300478413398}">
  <ds:schemaRefs>
    <ds:schemaRef ds:uri="http://schemas.openxmlformats.org/officeDocument/2006/bibliography"/>
  </ds:schemaRefs>
</ds:datastoreItem>
</file>

<file path=customXml/itemProps4.xml><?xml version="1.0" encoding="utf-8"?>
<ds:datastoreItem xmlns:ds="http://schemas.openxmlformats.org/officeDocument/2006/customXml" ds:itemID="{4983136E-FC44-4EF7-89CC-A4CCD7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1117</Words>
  <Characters>6145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Grupo SM</Company>
  <LinksUpToDate>false</LinksUpToDate>
  <CharactersWithSpaces>7248</CharactersWithSpaces>
  <SharedDoc>false</SharedDoc>
  <HLinks>
    <vt:vector size="24" baseType="variant">
      <vt:variant>
        <vt:i4>5111916</vt:i4>
      </vt:variant>
      <vt:variant>
        <vt:i4>9</vt:i4>
      </vt:variant>
      <vt:variant>
        <vt:i4>0</vt:i4>
      </vt:variant>
      <vt:variant>
        <vt:i4>5</vt:i4>
      </vt:variant>
      <vt:variant>
        <vt:lpwstr>mailto:alarizgoitia@innobasque.eus</vt:lpwstr>
      </vt:variant>
      <vt:variant>
        <vt:lpwstr/>
      </vt:variant>
      <vt:variant>
        <vt:i4>5767270</vt:i4>
      </vt:variant>
      <vt:variant>
        <vt:i4>6</vt:i4>
      </vt:variant>
      <vt:variant>
        <vt:i4>0</vt:i4>
      </vt:variant>
      <vt:variant>
        <vt:i4>5</vt:i4>
      </vt:variant>
      <vt:variant>
        <vt:lpwstr>mailto:oalonso@innobasque.eus</vt:lpwstr>
      </vt:variant>
      <vt:variant>
        <vt:lpwstr/>
      </vt:variant>
      <vt:variant>
        <vt:i4>5636200</vt:i4>
      </vt:variant>
      <vt:variant>
        <vt:i4>3</vt:i4>
      </vt:variant>
      <vt:variant>
        <vt:i4>0</vt:i4>
      </vt:variant>
      <vt:variant>
        <vt:i4>5</vt:i4>
      </vt:variant>
      <vt:variant>
        <vt:lpwstr>mailto:komunikazioa@innobasque.eus</vt:lpwstr>
      </vt:variant>
      <vt:variant>
        <vt:lpwstr/>
      </vt:variant>
      <vt:variant>
        <vt:i4>4980810</vt:i4>
      </vt:variant>
      <vt:variant>
        <vt:i4>0</vt:i4>
      </vt:variant>
      <vt:variant>
        <vt:i4>0</vt:i4>
      </vt:variant>
      <vt:variant>
        <vt:i4>5</vt:i4>
      </vt:variant>
      <vt:variant>
        <vt:lpwstr>https://www.google.com/maps/place/data=!4m2!3m1!1s0xd4e4fd7841b8ab3:0x1a5c5430ad122afc?sa=X&amp;ved=1t:8290&amp;ictx=111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Lorea Elorriaga Garamendi</cp:lastModifiedBy>
  <cp:revision>20</cp:revision>
  <dcterms:created xsi:type="dcterms:W3CDTF">2025-05-29T14:54:00Z</dcterms:created>
  <dcterms:modified xsi:type="dcterms:W3CDTF">2025-05-30T07:41:00Z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